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Pr="00C91AAF" w:rsidRDefault="004B3F0E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>
        <w:rPr>
          <w:rFonts w:asciiTheme="minorHAnsi" w:hAnsiTheme="minorHAnsi" w:cstheme="minorHAnsi"/>
          <w:color w:val="auto"/>
          <w:sz w:val="20"/>
          <w:szCs w:val="40"/>
        </w:rPr>
        <w:t>Приложение 3</w:t>
      </w:r>
    </w:p>
    <w:p w:rsidR="00136CD2" w:rsidRPr="00C91AAF" w:rsidRDefault="00136CD2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 w:rsidRPr="00C91AAF">
        <w:rPr>
          <w:rFonts w:asciiTheme="minorHAnsi" w:hAnsiTheme="minorHAnsi" w:cstheme="minorHAnsi"/>
          <w:color w:val="auto"/>
          <w:sz w:val="20"/>
          <w:szCs w:val="40"/>
        </w:rPr>
        <w:t>к информационному письму</w:t>
      </w:r>
    </w:p>
    <w:p w:rsidR="00605D92" w:rsidRDefault="00605D92" w:rsidP="00136CD2"/>
    <w:p w:rsidR="00E72633" w:rsidRDefault="004B3F0E" w:rsidP="00CA48F0">
      <w:pPr>
        <w:jc w:val="center"/>
        <w:rPr>
          <w:sz w:val="28"/>
        </w:rPr>
      </w:pPr>
      <w:r w:rsidRPr="004B3F0E">
        <w:rPr>
          <w:sz w:val="28"/>
        </w:rPr>
        <w:t>Применение материалов торговой марки ARENA FORCE в дорожном строительстве и ремонте</w:t>
      </w:r>
      <w:r>
        <w:rPr>
          <w:sz w:val="28"/>
        </w:rPr>
        <w:t>.</w:t>
      </w:r>
    </w:p>
    <w:p w:rsidR="00136CD2" w:rsidRDefault="00136CD2" w:rsidP="00B173B5">
      <w:pPr>
        <w:jc w:val="both"/>
      </w:pPr>
      <w:r>
        <w:t xml:space="preserve">Продукция марки </w:t>
      </w:r>
      <w:r>
        <w:rPr>
          <w:lang w:val="en-US"/>
        </w:rPr>
        <w:t>ARENA</w:t>
      </w:r>
      <w:r w:rsidRPr="00136CD2">
        <w:t xml:space="preserve"> </w:t>
      </w:r>
      <w:r>
        <w:rPr>
          <w:lang w:val="en-US"/>
        </w:rPr>
        <w:t>FORCE</w:t>
      </w:r>
      <w:r>
        <w:t xml:space="preserve">, </w:t>
      </w:r>
      <w:r w:rsidR="004B3F0E">
        <w:t xml:space="preserve">производства </w:t>
      </w:r>
      <w:r w:rsidR="00E72633">
        <w:t>з</w:t>
      </w:r>
      <w:r w:rsidR="004B3F0E">
        <w:t>авода</w:t>
      </w:r>
      <w:r>
        <w:t xml:space="preserve"> гидроизоляции «Арена»</w:t>
      </w:r>
      <w:r w:rsidR="00E72633">
        <w:t>,</w:t>
      </w:r>
      <w:r w:rsidR="004B3F0E">
        <w:t xml:space="preserve"> рекомендована для применения при производстве работ по строительству мостов и путепроводов, строительству и обустройству дорог и прилегающих территорий, </w:t>
      </w:r>
      <w:r w:rsidR="00EF3555">
        <w:t>элементов дорожной сети, тоннелей, переходов, а также при производстве текущего ремонта.</w:t>
      </w:r>
    </w:p>
    <w:p w:rsidR="008A7D52" w:rsidRPr="008A7D52" w:rsidRDefault="008A7D52" w:rsidP="00CA48F0">
      <w:pPr>
        <w:jc w:val="center"/>
        <w:rPr>
          <w:b/>
        </w:rPr>
      </w:pPr>
      <w:r w:rsidRPr="008A7D52">
        <w:rPr>
          <w:b/>
        </w:rPr>
        <w:t>Установка элементов дорожной сети</w:t>
      </w:r>
    </w:p>
    <w:p w:rsidR="008A7D52" w:rsidRPr="000652DF" w:rsidRDefault="008A7D52" w:rsidP="008A7D52">
      <w:pPr>
        <w:jc w:val="both"/>
      </w:pPr>
      <w:r>
        <w:t xml:space="preserve">При производстве работ по установке дорожных знаков и светоотражающих элементов требуется фиксация элемента или штанги к утяжелителю. При производстве таких работы </w:t>
      </w:r>
      <w:r w:rsidR="000652DF">
        <w:t xml:space="preserve">используются быстротвердеющие ремонтные составы </w:t>
      </w:r>
      <w:r w:rsidR="000652DF" w:rsidRPr="000652DF">
        <w:rPr>
          <w:b/>
          <w:lang w:val="en-US"/>
        </w:rPr>
        <w:t>ARENA</w:t>
      </w:r>
      <w:r w:rsidR="000652DF" w:rsidRPr="000652DF">
        <w:rPr>
          <w:b/>
        </w:rPr>
        <w:t xml:space="preserve"> </w:t>
      </w:r>
      <w:proofErr w:type="spellStart"/>
      <w:r w:rsidR="000652DF">
        <w:rPr>
          <w:b/>
          <w:lang w:val="en-US"/>
        </w:rPr>
        <w:t>FastMix</w:t>
      </w:r>
      <w:proofErr w:type="spellEnd"/>
      <w:r w:rsidR="000652DF" w:rsidRPr="000652DF">
        <w:rPr>
          <w:b/>
        </w:rPr>
        <w:t xml:space="preserve"> </w:t>
      </w:r>
      <w:r w:rsidR="000652DF">
        <w:rPr>
          <w:b/>
          <w:lang w:val="en-US"/>
        </w:rPr>
        <w:t>Hot</w:t>
      </w:r>
      <w:r w:rsidR="000652DF" w:rsidRPr="000652DF">
        <w:rPr>
          <w:b/>
        </w:rPr>
        <w:t>30</w:t>
      </w:r>
      <w:r w:rsidR="000652DF" w:rsidRPr="000652DF">
        <w:t>.</w:t>
      </w:r>
    </w:p>
    <w:p w:rsidR="008A7D52" w:rsidRDefault="008A7D52" w:rsidP="008A7D52">
      <w:pPr>
        <w:jc w:val="both"/>
      </w:pPr>
      <w:r>
        <w:t xml:space="preserve"> При установке на элемент дорожной сети отбойников требуется нанесение защитных покрытий на бетонную ограждающую конструкцию для целей защиты от воздействия агрессивных сред. При производстве таких работ, Завод</w:t>
      </w:r>
      <w:r w:rsidRPr="00EF3555">
        <w:t xml:space="preserve"> гидроизоляции «Арена»</w:t>
      </w:r>
      <w:r>
        <w:t xml:space="preserve">, предлагает использовать высокотехнологичную обмазочную эластичную гидроизоляцию </w:t>
      </w:r>
      <w:r w:rsidRPr="008A7D52">
        <w:rPr>
          <w:b/>
          <w:lang w:val="en-US"/>
        </w:rPr>
        <w:t>ARENA</w:t>
      </w:r>
      <w:r w:rsidRPr="008A7D52">
        <w:rPr>
          <w:b/>
        </w:rPr>
        <w:t xml:space="preserve"> </w:t>
      </w:r>
      <w:proofErr w:type="spellStart"/>
      <w:r w:rsidRPr="008A7D52">
        <w:rPr>
          <w:b/>
          <w:lang w:val="en-US"/>
        </w:rPr>
        <w:t>PolyElast</w:t>
      </w:r>
      <w:proofErr w:type="spellEnd"/>
      <w:r w:rsidRPr="008A7D52">
        <w:rPr>
          <w:b/>
        </w:rPr>
        <w:t xml:space="preserve"> </w:t>
      </w:r>
      <w:r w:rsidRPr="008A7D52">
        <w:rPr>
          <w:b/>
          <w:lang w:val="en-US"/>
        </w:rPr>
        <w:t>PE</w:t>
      </w:r>
      <w:r>
        <w:t>. Нанесение материала производится кисть</w:t>
      </w:r>
      <w:proofErr w:type="gramStart"/>
      <w:r>
        <w:t>ю-</w:t>
      </w:r>
      <w:proofErr w:type="gramEnd"/>
      <w:r w:rsidR="00E72633">
        <w:t xml:space="preserve"> </w:t>
      </w:r>
      <w:proofErr w:type="spellStart"/>
      <w:r>
        <w:t>макловицей</w:t>
      </w:r>
      <w:proofErr w:type="spellEnd"/>
      <w:r>
        <w:t xml:space="preserve">, при этом не требуется наличие как специального оборудования, так и специализации рабочего. В результате нанесения слоя в 2 мм, на поверхности образуется эластичная, </w:t>
      </w:r>
      <w:proofErr w:type="spellStart"/>
      <w:r>
        <w:t>трещиностойкая</w:t>
      </w:r>
      <w:proofErr w:type="spellEnd"/>
      <w:r>
        <w:t xml:space="preserve">, высокомарочная, бетонная мембрана. Данное покрытие обладает высокой адгезией к поверхности (не менее 2 МПа) и имеет высочайший параметр водонепроницаемости (не менее </w:t>
      </w:r>
      <w:r>
        <w:rPr>
          <w:lang w:val="en-US"/>
        </w:rPr>
        <w:t>W</w:t>
      </w:r>
      <w:r w:rsidRPr="008A7D52">
        <w:t>16</w:t>
      </w:r>
      <w:r>
        <w:t>).</w:t>
      </w:r>
    </w:p>
    <w:p w:rsidR="008A7D52" w:rsidRPr="008A7D52" w:rsidRDefault="008A7D52" w:rsidP="00CA48F0">
      <w:pPr>
        <w:jc w:val="center"/>
        <w:rPr>
          <w:b/>
        </w:rPr>
      </w:pPr>
      <w:r w:rsidRPr="008A7D52">
        <w:rPr>
          <w:b/>
        </w:rPr>
        <w:t xml:space="preserve">Производство </w:t>
      </w:r>
      <w:r>
        <w:rPr>
          <w:b/>
        </w:rPr>
        <w:t>работ по текущему конструкционному ремонту бетонных конструкций дорожной сети, бетонных элементов опор и мостов.</w:t>
      </w:r>
    </w:p>
    <w:p w:rsidR="008A7D52" w:rsidRDefault="000652DF" w:rsidP="008A7D52">
      <w:pPr>
        <w:jc w:val="both"/>
      </w:pPr>
      <w:r>
        <w:t>Для целей конструкционного ремонта бетонных элементов и дальнейшей защиты</w:t>
      </w:r>
      <w:r w:rsidR="004646BD">
        <w:t xml:space="preserve"> всей конструкции используется комплекс материалов марки </w:t>
      </w:r>
      <w:r w:rsidR="004646BD">
        <w:rPr>
          <w:lang w:val="en-US"/>
        </w:rPr>
        <w:t>ARENA</w:t>
      </w:r>
      <w:r w:rsidR="004646BD" w:rsidRPr="00136CD2">
        <w:t xml:space="preserve"> </w:t>
      </w:r>
      <w:r w:rsidR="004646BD">
        <w:rPr>
          <w:lang w:val="en-US"/>
        </w:rPr>
        <w:t>FORCE</w:t>
      </w:r>
      <w:r w:rsidR="004646BD">
        <w:t>:</w:t>
      </w:r>
    </w:p>
    <w:p w:rsidR="004646BD" w:rsidRPr="004646BD" w:rsidRDefault="004646BD" w:rsidP="004646BD">
      <w:pPr>
        <w:pStyle w:val="ac"/>
        <w:numPr>
          <w:ilvl w:val="0"/>
          <w:numId w:val="26"/>
        </w:numPr>
        <w:jc w:val="both"/>
        <w:rPr>
          <w:b/>
        </w:rPr>
      </w:pPr>
      <w:r w:rsidRPr="004646BD">
        <w:rPr>
          <w:b/>
          <w:lang w:val="en-US"/>
        </w:rPr>
        <w:t>ARENA</w:t>
      </w:r>
      <w:r>
        <w:rPr>
          <w:b/>
        </w:rPr>
        <w:t xml:space="preserve"> ARENA</w:t>
      </w:r>
      <w:r w:rsidRPr="009078D0">
        <w:rPr>
          <w:b/>
        </w:rPr>
        <w:t xml:space="preserve"> </w:t>
      </w:r>
      <w:proofErr w:type="spellStart"/>
      <w:r w:rsidRPr="009078D0">
        <w:rPr>
          <w:b/>
        </w:rPr>
        <w:t>RepairMaster</w:t>
      </w:r>
      <w:proofErr w:type="spellEnd"/>
      <w:r w:rsidRPr="009078D0">
        <w:rPr>
          <w:b/>
        </w:rPr>
        <w:t xml:space="preserve"> R300/R500</w:t>
      </w:r>
      <w:r>
        <w:rPr>
          <w:b/>
        </w:rPr>
        <w:t xml:space="preserve"> </w:t>
      </w:r>
      <w:r>
        <w:t>для высокомарочного конструкционного ремонта бетонных поверхностей</w:t>
      </w:r>
    </w:p>
    <w:p w:rsidR="004646BD" w:rsidRPr="004646BD" w:rsidRDefault="004646BD" w:rsidP="004646BD">
      <w:pPr>
        <w:pStyle w:val="ac"/>
        <w:numPr>
          <w:ilvl w:val="0"/>
          <w:numId w:val="26"/>
        </w:numPr>
        <w:jc w:val="both"/>
        <w:rPr>
          <w:b/>
        </w:rPr>
      </w:pPr>
      <w:r w:rsidRPr="000652DF">
        <w:rPr>
          <w:b/>
          <w:lang w:val="en-US"/>
        </w:rPr>
        <w:t>ARENA</w:t>
      </w:r>
      <w:r w:rsidRPr="000652DF">
        <w:rPr>
          <w:b/>
        </w:rPr>
        <w:t xml:space="preserve"> </w:t>
      </w:r>
      <w:proofErr w:type="spellStart"/>
      <w:r>
        <w:rPr>
          <w:b/>
          <w:lang w:val="en-US"/>
        </w:rPr>
        <w:t>FastMix</w:t>
      </w:r>
      <w:proofErr w:type="spellEnd"/>
      <w:r w:rsidRPr="000652DF">
        <w:rPr>
          <w:b/>
        </w:rPr>
        <w:t xml:space="preserve"> </w:t>
      </w:r>
      <w:r>
        <w:rPr>
          <w:b/>
          <w:lang w:val="en-US"/>
        </w:rPr>
        <w:t>Hot</w:t>
      </w:r>
      <w:r w:rsidRPr="000652DF">
        <w:rPr>
          <w:b/>
        </w:rPr>
        <w:t>30</w:t>
      </w:r>
      <w:r>
        <w:rPr>
          <w:b/>
        </w:rPr>
        <w:t xml:space="preserve"> </w:t>
      </w:r>
      <w:r w:rsidRPr="004646BD">
        <w:t xml:space="preserve">для </w:t>
      </w:r>
      <w:r>
        <w:t>быстрого склеивания бетонных поверхностей, конструкционного ремонта, установки элементов</w:t>
      </w:r>
    </w:p>
    <w:p w:rsidR="004646BD" w:rsidRPr="004646BD" w:rsidRDefault="004646BD" w:rsidP="004646BD">
      <w:pPr>
        <w:pStyle w:val="ac"/>
        <w:numPr>
          <w:ilvl w:val="0"/>
          <w:numId w:val="26"/>
        </w:numPr>
        <w:jc w:val="both"/>
        <w:rPr>
          <w:b/>
        </w:rPr>
      </w:pPr>
      <w:r w:rsidRPr="004646BD">
        <w:rPr>
          <w:b/>
          <w:lang w:val="en-US"/>
        </w:rPr>
        <w:t>ARENA</w:t>
      </w:r>
      <w:r w:rsidRPr="004646BD">
        <w:rPr>
          <w:b/>
        </w:rPr>
        <w:t xml:space="preserve"> </w:t>
      </w:r>
      <w:proofErr w:type="spellStart"/>
      <w:r w:rsidRPr="004646BD">
        <w:rPr>
          <w:b/>
          <w:lang w:val="en-US"/>
        </w:rPr>
        <w:t>PolyElast</w:t>
      </w:r>
      <w:proofErr w:type="spellEnd"/>
      <w:r w:rsidRPr="004646BD">
        <w:rPr>
          <w:b/>
        </w:rPr>
        <w:t xml:space="preserve"> </w:t>
      </w:r>
      <w:r w:rsidRPr="004646BD">
        <w:rPr>
          <w:b/>
          <w:lang w:val="en-US"/>
        </w:rPr>
        <w:t>PE</w:t>
      </w:r>
      <w:r>
        <w:rPr>
          <w:b/>
        </w:rPr>
        <w:t xml:space="preserve"> </w:t>
      </w:r>
      <w:r w:rsidRPr="004646BD">
        <w:t xml:space="preserve">для </w:t>
      </w:r>
      <w:r>
        <w:t>защиты поверхности от воздействия воды и агрессивных сред</w:t>
      </w:r>
    </w:p>
    <w:p w:rsidR="004646BD" w:rsidRPr="004646BD" w:rsidRDefault="004646BD" w:rsidP="008A7D52">
      <w:pPr>
        <w:pStyle w:val="ac"/>
        <w:numPr>
          <w:ilvl w:val="0"/>
          <w:numId w:val="26"/>
        </w:numPr>
        <w:jc w:val="both"/>
        <w:rPr>
          <w:b/>
        </w:rPr>
      </w:pPr>
      <w:r w:rsidRPr="004646BD">
        <w:rPr>
          <w:b/>
          <w:lang w:val="en-US"/>
        </w:rPr>
        <w:t>ARENA</w:t>
      </w:r>
      <w:r w:rsidRPr="004646BD">
        <w:rPr>
          <w:b/>
        </w:rPr>
        <w:t xml:space="preserve"> </w:t>
      </w:r>
      <w:proofErr w:type="spellStart"/>
      <w:r>
        <w:rPr>
          <w:b/>
          <w:lang w:val="en-US"/>
        </w:rPr>
        <w:t>InMix</w:t>
      </w:r>
      <w:proofErr w:type="spellEnd"/>
      <w:r w:rsidRPr="004646BD">
        <w:rPr>
          <w:b/>
        </w:rPr>
        <w:t xml:space="preserve"> </w:t>
      </w:r>
      <w:r>
        <w:rPr>
          <w:b/>
          <w:lang w:val="en-US"/>
        </w:rPr>
        <w:t>PN</w:t>
      </w:r>
      <w:r>
        <w:rPr>
          <w:b/>
        </w:rPr>
        <w:t xml:space="preserve"> </w:t>
      </w:r>
      <w:r w:rsidRPr="004646BD">
        <w:t>для нанесения на б</w:t>
      </w:r>
      <w:r>
        <w:t>етонную поверхность со любой стороны давления</w:t>
      </w:r>
      <w:r w:rsidRPr="004646BD">
        <w:t xml:space="preserve"> воды</w:t>
      </w:r>
      <w:r>
        <w:t xml:space="preserve"> и дальнейшей защиты от воздействия агрессивных сред</w:t>
      </w:r>
    </w:p>
    <w:p w:rsidR="008A7D52" w:rsidRPr="008A7D52" w:rsidRDefault="008A7D52" w:rsidP="00CA48F0">
      <w:pPr>
        <w:jc w:val="center"/>
        <w:rPr>
          <w:b/>
        </w:rPr>
      </w:pPr>
      <w:r w:rsidRPr="008A7D52">
        <w:rPr>
          <w:b/>
        </w:rPr>
        <w:t>Производство конструкций элементов дорожной сети</w:t>
      </w:r>
    </w:p>
    <w:p w:rsidR="00EF3555" w:rsidRDefault="00EF3555" w:rsidP="00B173B5">
      <w:pPr>
        <w:jc w:val="both"/>
      </w:pPr>
      <w:r>
        <w:t>При п</w:t>
      </w:r>
      <w:r w:rsidRPr="00EF3555">
        <w:t>роизводстве элементов дорожных ограждающих конструкций</w:t>
      </w:r>
      <w:r>
        <w:t>, Завод</w:t>
      </w:r>
      <w:r w:rsidRPr="00EF3555">
        <w:t xml:space="preserve"> гидроизоляции «Арена»</w:t>
      </w:r>
      <w:r>
        <w:t xml:space="preserve">, предлагает использовать комплексную добавку </w:t>
      </w:r>
      <w:r w:rsidRPr="008A7D52">
        <w:rPr>
          <w:b/>
          <w:lang w:val="en-US"/>
        </w:rPr>
        <w:t>ARENA</w:t>
      </w:r>
      <w:r w:rsidRPr="008A7D52">
        <w:rPr>
          <w:b/>
        </w:rPr>
        <w:t xml:space="preserve"> </w:t>
      </w:r>
      <w:proofErr w:type="spellStart"/>
      <w:r w:rsidRPr="008A7D52">
        <w:rPr>
          <w:b/>
          <w:lang w:val="en-US"/>
        </w:rPr>
        <w:t>BiMix</w:t>
      </w:r>
      <w:proofErr w:type="spellEnd"/>
      <w:r w:rsidRPr="008A7D52">
        <w:rPr>
          <w:b/>
        </w:rPr>
        <w:t xml:space="preserve"> </w:t>
      </w:r>
      <w:r w:rsidRPr="008A7D52">
        <w:rPr>
          <w:b/>
          <w:lang w:val="en-US"/>
        </w:rPr>
        <w:t>PC</w:t>
      </w:r>
      <w:r w:rsidRPr="008A7D52">
        <w:rPr>
          <w:b/>
        </w:rPr>
        <w:t>/</w:t>
      </w:r>
      <w:r w:rsidRPr="008A7D52">
        <w:rPr>
          <w:b/>
          <w:lang w:val="en-US"/>
        </w:rPr>
        <w:t>NS</w:t>
      </w:r>
      <w:r>
        <w:t>. Добавка вноситься в бетонную смесь из которой производится изделие. При использовании комплексной добавки</w:t>
      </w:r>
      <w:r w:rsidR="002069B6">
        <w:t>,</w:t>
      </w:r>
      <w:r>
        <w:t xml:space="preserve"> не менее чем в 3 раза </w:t>
      </w:r>
      <w:r>
        <w:lastRenderedPageBreak/>
        <w:t>сокращается время набора отпускной прочности изделий, включая процесс тепло-влажностной обработки.</w:t>
      </w:r>
      <w:r w:rsidR="002069B6">
        <w:t xml:space="preserve"> Конечная прочность изделия выше не менее чем на 30%. Изделие приобретает свойства водонепроницаемости (не менее чем </w:t>
      </w:r>
      <w:r w:rsidR="002069B6">
        <w:rPr>
          <w:lang w:val="en-US"/>
        </w:rPr>
        <w:t>W</w:t>
      </w:r>
      <w:r w:rsidR="002069B6" w:rsidRPr="002069B6">
        <w:t>1</w:t>
      </w:r>
      <w:r w:rsidR="00CA48F0">
        <w:t>2</w:t>
      </w:r>
      <w:r w:rsidR="002069B6">
        <w:t xml:space="preserve">), повышения морозостойкости (не менее чем на 300 циклов). Так же бетонная смесь приобретает повышенные свойства </w:t>
      </w:r>
      <w:proofErr w:type="spellStart"/>
      <w:r w:rsidR="002069B6">
        <w:t>удобоукладывемости</w:t>
      </w:r>
      <w:proofErr w:type="spellEnd"/>
      <w:r w:rsidR="002069B6">
        <w:t xml:space="preserve"> и </w:t>
      </w:r>
      <w:proofErr w:type="spellStart"/>
      <w:r w:rsidR="002069B6">
        <w:t>самоуплотняемости</w:t>
      </w:r>
      <w:proofErr w:type="spellEnd"/>
      <w:r w:rsidR="002069B6">
        <w:t xml:space="preserve">, что при формовании изделия позволяет исключить </w:t>
      </w:r>
      <w:proofErr w:type="spellStart"/>
      <w:r w:rsidR="002069B6">
        <w:t>непробетонки</w:t>
      </w:r>
      <w:proofErr w:type="spellEnd"/>
      <w:r w:rsidR="002069B6">
        <w:t xml:space="preserve"> и, возможные сколы при </w:t>
      </w:r>
      <w:proofErr w:type="spellStart"/>
      <w:r w:rsidR="002069B6">
        <w:t>расформовке</w:t>
      </w:r>
      <w:proofErr w:type="spellEnd"/>
      <w:r w:rsidR="002069B6">
        <w:t>.</w:t>
      </w:r>
    </w:p>
    <w:p w:rsidR="000652DF" w:rsidRPr="00454E70" w:rsidRDefault="000652DF" w:rsidP="000652DF">
      <w:pPr>
        <w:jc w:val="both"/>
      </w:pPr>
      <w:r>
        <w:t xml:space="preserve">При необходимости производства конструкционного ремонта ЖБ изделий дорожных элементов, вышедших из производства и имеющих конструкционные дефекты, используется ремонтные составы для бетона </w:t>
      </w:r>
      <w:r>
        <w:rPr>
          <w:b/>
        </w:rPr>
        <w:t>ARENA</w:t>
      </w:r>
      <w:r w:rsidRPr="009078D0">
        <w:rPr>
          <w:b/>
        </w:rPr>
        <w:t xml:space="preserve"> </w:t>
      </w:r>
      <w:proofErr w:type="spellStart"/>
      <w:r w:rsidRPr="009078D0">
        <w:rPr>
          <w:b/>
        </w:rPr>
        <w:t>RepairMaster</w:t>
      </w:r>
      <w:proofErr w:type="spellEnd"/>
      <w:r w:rsidRPr="009078D0">
        <w:rPr>
          <w:b/>
        </w:rPr>
        <w:t xml:space="preserve"> R300/R500 </w:t>
      </w:r>
      <w:r w:rsidRPr="00454E70">
        <w:t xml:space="preserve">и </w:t>
      </w:r>
      <w:proofErr w:type="spellStart"/>
      <w:r w:rsidRPr="00454E70">
        <w:t>саморазогревающегося</w:t>
      </w:r>
      <w:proofErr w:type="spellEnd"/>
      <w:r w:rsidRPr="00454E70">
        <w:t xml:space="preserve"> специального бетонного состава</w:t>
      </w:r>
      <w:r>
        <w:rPr>
          <w:b/>
        </w:rPr>
        <w:t xml:space="preserve"> ARENA</w:t>
      </w:r>
      <w:r w:rsidRPr="009078D0">
        <w:rPr>
          <w:b/>
        </w:rPr>
        <w:t xml:space="preserve"> </w:t>
      </w:r>
      <w:proofErr w:type="spellStart"/>
      <w:r w:rsidRPr="009078D0">
        <w:rPr>
          <w:b/>
        </w:rPr>
        <w:t>FastMix</w:t>
      </w:r>
      <w:proofErr w:type="spellEnd"/>
      <w:r w:rsidRPr="009078D0">
        <w:rPr>
          <w:b/>
        </w:rPr>
        <w:t xml:space="preserve"> Hot30</w:t>
      </w:r>
      <w:r>
        <w:t>.</w:t>
      </w:r>
      <w:bookmarkStart w:id="0" w:name="_GoBack"/>
      <w:bookmarkEnd w:id="0"/>
    </w:p>
    <w:sectPr w:rsidR="000652DF" w:rsidRPr="00454E70" w:rsidSect="00ED240C">
      <w:headerReference w:type="default" r:id="rId9"/>
      <w:footerReference w:type="default" r:id="rId10"/>
      <w:pgSz w:w="11906" w:h="16838"/>
      <w:pgMar w:top="668" w:right="849" w:bottom="993" w:left="993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94" w:rsidRDefault="003F2794" w:rsidP="00866075">
      <w:pPr>
        <w:spacing w:after="0" w:line="240" w:lineRule="auto"/>
      </w:pPr>
      <w:r>
        <w:separator/>
      </w:r>
    </w:p>
  </w:endnote>
  <w:endnote w:type="continuationSeparator" w:id="0">
    <w:p w:rsidR="003F2794" w:rsidRDefault="003F2794" w:rsidP="008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9" w:rsidRPr="008A147B" w:rsidRDefault="00E25119">
    <w:pPr>
      <w:pStyle w:val="a5"/>
    </w:pPr>
    <w:r>
      <w:t xml:space="preserve">+7 (343) </w:t>
    </w:r>
    <w:r w:rsidR="000D04F1">
      <w:t>357</w:t>
    </w:r>
    <w:r>
      <w:t>-</w:t>
    </w:r>
    <w:r w:rsidR="000D04F1">
      <w:t>9077</w:t>
    </w:r>
    <w:r>
      <w:t xml:space="preserve">  </w:t>
    </w:r>
    <w:hyperlink r:id="rId1" w:history="1">
      <w:r w:rsidR="00385A7F" w:rsidRPr="00BB604B">
        <w:rPr>
          <w:rStyle w:val="a7"/>
          <w:lang w:val="en-US"/>
        </w:rPr>
        <w:t>info</w:t>
      </w:r>
      <w:r w:rsidR="00385A7F" w:rsidRPr="008A147B">
        <w:rPr>
          <w:rStyle w:val="a7"/>
        </w:rPr>
        <w:t>@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ru</w:t>
      </w:r>
    </w:hyperlink>
    <w:r w:rsidR="00385A7F" w:rsidRPr="008A147B">
      <w:t xml:space="preserve"> </w:t>
    </w:r>
    <w:r w:rsidRPr="008A147B">
      <w:t xml:space="preserve"> </w:t>
    </w:r>
    <w:r w:rsidRPr="008A147B">
      <w:tab/>
      <w:t xml:space="preserve">                                    </w:t>
    </w:r>
    <w:r w:rsidR="008A147B">
      <w:t xml:space="preserve">                            </w:t>
    </w:r>
    <w:r w:rsidRPr="008A147B">
      <w:t xml:space="preserve">     </w:t>
    </w:r>
    <w:hyperlink r:id="rId2" w:history="1">
      <w:r w:rsidR="00385A7F" w:rsidRPr="00BB604B">
        <w:rPr>
          <w:rStyle w:val="a7"/>
          <w:lang w:val="en-US"/>
        </w:rPr>
        <w:t>www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proofErr w:type="spellStart"/>
      <w:r w:rsidR="00385A7F" w:rsidRPr="00BB604B">
        <w:rPr>
          <w:rStyle w:val="a7"/>
          <w:lang w:val="en-US"/>
        </w:rPr>
        <w:t>ru</w:t>
      </w:r>
      <w:proofErr w:type="spellEnd"/>
    </w:hyperlink>
    <w:r w:rsidR="008A147B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94" w:rsidRDefault="003F2794" w:rsidP="00866075">
      <w:pPr>
        <w:spacing w:after="0" w:line="240" w:lineRule="auto"/>
      </w:pPr>
      <w:r>
        <w:separator/>
      </w:r>
    </w:p>
  </w:footnote>
  <w:footnote w:type="continuationSeparator" w:id="0">
    <w:p w:rsidR="003F2794" w:rsidRDefault="003F2794" w:rsidP="0086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5" w:rsidRDefault="00BA3598" w:rsidP="00866075">
    <w:pPr>
      <w:pStyle w:val="a3"/>
    </w:pPr>
    <w:r>
      <w:rPr>
        <w:noProof/>
        <w:lang w:eastAsia="ru-RU"/>
      </w:rPr>
      <w:drawing>
        <wp:inline distT="0" distB="0" distL="0" distR="0" wp14:anchorId="01860A71" wp14:editId="0E4B3518">
          <wp:extent cx="6390640" cy="114871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ARENA FORCE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FBB" w:rsidRDefault="00250FBB" w:rsidP="0086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D4"/>
    <w:multiLevelType w:val="hybridMultilevel"/>
    <w:tmpl w:val="1A98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3F1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919"/>
    <w:multiLevelType w:val="hybridMultilevel"/>
    <w:tmpl w:val="A39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708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0E3"/>
    <w:multiLevelType w:val="hybridMultilevel"/>
    <w:tmpl w:val="B20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EC5"/>
    <w:multiLevelType w:val="hybridMultilevel"/>
    <w:tmpl w:val="B366CC7A"/>
    <w:lvl w:ilvl="0" w:tplc="A8681E7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BC"/>
    <w:multiLevelType w:val="hybridMultilevel"/>
    <w:tmpl w:val="3C9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D91"/>
    <w:multiLevelType w:val="hybridMultilevel"/>
    <w:tmpl w:val="781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84D"/>
    <w:multiLevelType w:val="hybridMultilevel"/>
    <w:tmpl w:val="67F4721E"/>
    <w:lvl w:ilvl="0" w:tplc="E0E2C92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4320"/>
    <w:multiLevelType w:val="hybridMultilevel"/>
    <w:tmpl w:val="E7B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1D40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A6F"/>
    <w:multiLevelType w:val="hybridMultilevel"/>
    <w:tmpl w:val="60EA8F6A"/>
    <w:lvl w:ilvl="0" w:tplc="4EC2B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F36618"/>
    <w:multiLevelType w:val="hybridMultilevel"/>
    <w:tmpl w:val="D75A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34E2"/>
    <w:multiLevelType w:val="hybridMultilevel"/>
    <w:tmpl w:val="7A48B6CA"/>
    <w:lvl w:ilvl="0" w:tplc="5CAED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676CB"/>
    <w:multiLevelType w:val="hybridMultilevel"/>
    <w:tmpl w:val="9E780BDE"/>
    <w:lvl w:ilvl="0" w:tplc="E774E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95085C"/>
    <w:multiLevelType w:val="hybridMultilevel"/>
    <w:tmpl w:val="27483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5E28"/>
    <w:multiLevelType w:val="hybridMultilevel"/>
    <w:tmpl w:val="7DC4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6A4E"/>
    <w:multiLevelType w:val="hybridMultilevel"/>
    <w:tmpl w:val="DF7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61BAA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69BC"/>
    <w:multiLevelType w:val="hybridMultilevel"/>
    <w:tmpl w:val="0F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0A3A"/>
    <w:multiLevelType w:val="hybridMultilevel"/>
    <w:tmpl w:val="F36CF7C8"/>
    <w:lvl w:ilvl="0" w:tplc="CE6C7D6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092"/>
    <w:multiLevelType w:val="hybridMultilevel"/>
    <w:tmpl w:val="BE8CA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8239E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71F9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637C"/>
    <w:multiLevelType w:val="hybridMultilevel"/>
    <w:tmpl w:val="993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6A25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4"/>
  </w:num>
  <w:num w:numId="5">
    <w:abstractNumId w:val="19"/>
  </w:num>
  <w:num w:numId="6">
    <w:abstractNumId w:val="7"/>
  </w:num>
  <w:num w:numId="7">
    <w:abstractNumId w:val="17"/>
  </w:num>
  <w:num w:numId="8">
    <w:abstractNumId w:val="13"/>
  </w:num>
  <w:num w:numId="9">
    <w:abstractNumId w:val="21"/>
  </w:num>
  <w:num w:numId="10">
    <w:abstractNumId w:val="3"/>
  </w:num>
  <w:num w:numId="11">
    <w:abstractNumId w:val="22"/>
  </w:num>
  <w:num w:numId="12">
    <w:abstractNumId w:val="24"/>
  </w:num>
  <w:num w:numId="13">
    <w:abstractNumId w:val="2"/>
  </w:num>
  <w:num w:numId="14">
    <w:abstractNumId w:val="1"/>
  </w:num>
  <w:num w:numId="15">
    <w:abstractNumId w:val="18"/>
  </w:num>
  <w:num w:numId="16">
    <w:abstractNumId w:val="23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  <w:num w:numId="21">
    <w:abstractNumId w:val="5"/>
  </w:num>
  <w:num w:numId="22">
    <w:abstractNumId w:val="16"/>
  </w:num>
  <w:num w:numId="23">
    <w:abstractNumId w:val="11"/>
  </w:num>
  <w:num w:numId="24">
    <w:abstractNumId w:val="20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5"/>
    <w:rsid w:val="00021E2B"/>
    <w:rsid w:val="00041A33"/>
    <w:rsid w:val="00041DA2"/>
    <w:rsid w:val="000652DF"/>
    <w:rsid w:val="00070CF8"/>
    <w:rsid w:val="000B3B40"/>
    <w:rsid w:val="000B45B9"/>
    <w:rsid w:val="000B4F4E"/>
    <w:rsid w:val="000C751B"/>
    <w:rsid w:val="000C7C62"/>
    <w:rsid w:val="000D04F1"/>
    <w:rsid w:val="00105369"/>
    <w:rsid w:val="00132DB0"/>
    <w:rsid w:val="001355FD"/>
    <w:rsid w:val="00136CD2"/>
    <w:rsid w:val="00141FE0"/>
    <w:rsid w:val="00144D14"/>
    <w:rsid w:val="00190CD9"/>
    <w:rsid w:val="001A7C8B"/>
    <w:rsid w:val="001B23E4"/>
    <w:rsid w:val="001F57A9"/>
    <w:rsid w:val="002069B6"/>
    <w:rsid w:val="00214A28"/>
    <w:rsid w:val="002339A5"/>
    <w:rsid w:val="00250FBB"/>
    <w:rsid w:val="00267C77"/>
    <w:rsid w:val="00291F76"/>
    <w:rsid w:val="002B7045"/>
    <w:rsid w:val="002C0C80"/>
    <w:rsid w:val="002D4C78"/>
    <w:rsid w:val="002F1796"/>
    <w:rsid w:val="003155E9"/>
    <w:rsid w:val="003336D0"/>
    <w:rsid w:val="00341CF0"/>
    <w:rsid w:val="003553ED"/>
    <w:rsid w:val="00355D9E"/>
    <w:rsid w:val="00385A7F"/>
    <w:rsid w:val="0038743C"/>
    <w:rsid w:val="003F2794"/>
    <w:rsid w:val="00427FB1"/>
    <w:rsid w:val="00444458"/>
    <w:rsid w:val="004646BD"/>
    <w:rsid w:val="004656D1"/>
    <w:rsid w:val="004A63B9"/>
    <w:rsid w:val="004B3F0E"/>
    <w:rsid w:val="004F64D3"/>
    <w:rsid w:val="005163BD"/>
    <w:rsid w:val="00571F0D"/>
    <w:rsid w:val="005A3C20"/>
    <w:rsid w:val="005B7B84"/>
    <w:rsid w:val="005C1618"/>
    <w:rsid w:val="005F6F04"/>
    <w:rsid w:val="005F7050"/>
    <w:rsid w:val="006018D7"/>
    <w:rsid w:val="00605D92"/>
    <w:rsid w:val="006068A5"/>
    <w:rsid w:val="00614E24"/>
    <w:rsid w:val="00623EA2"/>
    <w:rsid w:val="006456DB"/>
    <w:rsid w:val="00657507"/>
    <w:rsid w:val="00663713"/>
    <w:rsid w:val="00697FC9"/>
    <w:rsid w:val="006B0E19"/>
    <w:rsid w:val="006B4303"/>
    <w:rsid w:val="006C4B14"/>
    <w:rsid w:val="006C6D90"/>
    <w:rsid w:val="006E006A"/>
    <w:rsid w:val="006E221C"/>
    <w:rsid w:val="007001ED"/>
    <w:rsid w:val="00722F38"/>
    <w:rsid w:val="0072711F"/>
    <w:rsid w:val="007571A2"/>
    <w:rsid w:val="00776EA1"/>
    <w:rsid w:val="00783237"/>
    <w:rsid w:val="007A7C91"/>
    <w:rsid w:val="007B2D3C"/>
    <w:rsid w:val="007B789B"/>
    <w:rsid w:val="007F59D7"/>
    <w:rsid w:val="00805CD6"/>
    <w:rsid w:val="008273D3"/>
    <w:rsid w:val="00842281"/>
    <w:rsid w:val="008449D3"/>
    <w:rsid w:val="00850A26"/>
    <w:rsid w:val="008637A9"/>
    <w:rsid w:val="00865584"/>
    <w:rsid w:val="00866075"/>
    <w:rsid w:val="00885B40"/>
    <w:rsid w:val="0088761C"/>
    <w:rsid w:val="008A147B"/>
    <w:rsid w:val="008A4DF3"/>
    <w:rsid w:val="008A7D52"/>
    <w:rsid w:val="008B30BB"/>
    <w:rsid w:val="008F3FE5"/>
    <w:rsid w:val="00926B07"/>
    <w:rsid w:val="00934AC6"/>
    <w:rsid w:val="00943F8B"/>
    <w:rsid w:val="00945352"/>
    <w:rsid w:val="00970852"/>
    <w:rsid w:val="009845B0"/>
    <w:rsid w:val="009E1CE2"/>
    <w:rsid w:val="00A05EDC"/>
    <w:rsid w:val="00A86CEF"/>
    <w:rsid w:val="00A93E87"/>
    <w:rsid w:val="00AA0770"/>
    <w:rsid w:val="00AD5981"/>
    <w:rsid w:val="00AD59FC"/>
    <w:rsid w:val="00AF74D2"/>
    <w:rsid w:val="00B11C73"/>
    <w:rsid w:val="00B173B5"/>
    <w:rsid w:val="00B4404C"/>
    <w:rsid w:val="00B61087"/>
    <w:rsid w:val="00B8202D"/>
    <w:rsid w:val="00BA3598"/>
    <w:rsid w:val="00BB6129"/>
    <w:rsid w:val="00BF3E87"/>
    <w:rsid w:val="00BF44D1"/>
    <w:rsid w:val="00BF5879"/>
    <w:rsid w:val="00C10126"/>
    <w:rsid w:val="00C1196E"/>
    <w:rsid w:val="00C31FE2"/>
    <w:rsid w:val="00C7469F"/>
    <w:rsid w:val="00C91AAF"/>
    <w:rsid w:val="00CA48F0"/>
    <w:rsid w:val="00CA68D6"/>
    <w:rsid w:val="00CC379C"/>
    <w:rsid w:val="00CF35BD"/>
    <w:rsid w:val="00CF395B"/>
    <w:rsid w:val="00CF440F"/>
    <w:rsid w:val="00D21284"/>
    <w:rsid w:val="00D27B58"/>
    <w:rsid w:val="00D4192C"/>
    <w:rsid w:val="00D6606A"/>
    <w:rsid w:val="00D71374"/>
    <w:rsid w:val="00D71F42"/>
    <w:rsid w:val="00D73B87"/>
    <w:rsid w:val="00D86F92"/>
    <w:rsid w:val="00D9700E"/>
    <w:rsid w:val="00DD66E1"/>
    <w:rsid w:val="00E25119"/>
    <w:rsid w:val="00E26880"/>
    <w:rsid w:val="00E32351"/>
    <w:rsid w:val="00E36A83"/>
    <w:rsid w:val="00E37C67"/>
    <w:rsid w:val="00E72633"/>
    <w:rsid w:val="00EC4793"/>
    <w:rsid w:val="00EC7EFB"/>
    <w:rsid w:val="00ED240C"/>
    <w:rsid w:val="00EF3555"/>
    <w:rsid w:val="00F05A0A"/>
    <w:rsid w:val="00F146A6"/>
    <w:rsid w:val="00F54AC6"/>
    <w:rsid w:val="00F84665"/>
    <w:rsid w:val="00F906C1"/>
    <w:rsid w:val="00F95873"/>
    <w:rsid w:val="00FA5A04"/>
    <w:rsid w:val="00FC19F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smesi.ru" TargetMode="External"/><Relationship Id="rId1" Type="http://schemas.openxmlformats.org/officeDocument/2006/relationships/hyperlink" Target="mailto:info@arenasmes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E32E-E989-4506-80B2-A8206829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ARENA 2</cp:lastModifiedBy>
  <cp:revision>4</cp:revision>
  <cp:lastPrinted>2018-02-06T05:36:00Z</cp:lastPrinted>
  <dcterms:created xsi:type="dcterms:W3CDTF">2018-03-15T13:07:00Z</dcterms:created>
  <dcterms:modified xsi:type="dcterms:W3CDTF">2018-03-16T09:28:00Z</dcterms:modified>
</cp:coreProperties>
</file>