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D2" w:rsidRPr="00C91AAF" w:rsidRDefault="00B173B5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>
        <w:rPr>
          <w:rFonts w:asciiTheme="minorHAnsi" w:hAnsiTheme="minorHAnsi" w:cstheme="minorHAnsi"/>
          <w:color w:val="auto"/>
          <w:sz w:val="20"/>
          <w:szCs w:val="40"/>
        </w:rPr>
        <w:t>Приложение 2</w:t>
      </w:r>
    </w:p>
    <w:p w:rsidR="00136CD2" w:rsidRPr="00C91AAF" w:rsidRDefault="00136CD2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 w:rsidRPr="00C91AAF">
        <w:rPr>
          <w:rFonts w:asciiTheme="minorHAnsi" w:hAnsiTheme="minorHAnsi" w:cstheme="minorHAnsi"/>
          <w:color w:val="auto"/>
          <w:sz w:val="20"/>
          <w:szCs w:val="40"/>
        </w:rPr>
        <w:t>к информационному письму</w:t>
      </w:r>
    </w:p>
    <w:p w:rsidR="00605D92" w:rsidRDefault="00605D92" w:rsidP="00136CD2"/>
    <w:p w:rsidR="00136CD2" w:rsidRPr="00136CD2" w:rsidRDefault="00136CD2" w:rsidP="00B173B5">
      <w:pPr>
        <w:jc w:val="both"/>
        <w:rPr>
          <w:sz w:val="28"/>
        </w:rPr>
      </w:pPr>
      <w:r w:rsidRPr="00136CD2">
        <w:rPr>
          <w:sz w:val="28"/>
        </w:rPr>
        <w:t xml:space="preserve">Конкурентные преимущества материалов торговой марки </w:t>
      </w:r>
      <w:r w:rsidRPr="00136CD2">
        <w:rPr>
          <w:sz w:val="28"/>
          <w:lang w:val="en-US"/>
        </w:rPr>
        <w:t>ARENA</w:t>
      </w:r>
      <w:r w:rsidRPr="00136CD2">
        <w:rPr>
          <w:sz w:val="28"/>
        </w:rPr>
        <w:t xml:space="preserve"> </w:t>
      </w:r>
      <w:r w:rsidRPr="00136CD2">
        <w:rPr>
          <w:sz w:val="28"/>
          <w:lang w:val="en-US"/>
        </w:rPr>
        <w:t>FORCE</w:t>
      </w:r>
      <w:r w:rsidRPr="00136CD2">
        <w:rPr>
          <w:sz w:val="28"/>
        </w:rPr>
        <w:t xml:space="preserve"> в сравнении с другими производителями</w:t>
      </w:r>
    </w:p>
    <w:p w:rsidR="00136CD2" w:rsidRDefault="00136CD2" w:rsidP="00B173B5">
      <w:pPr>
        <w:jc w:val="both"/>
      </w:pPr>
      <w:r>
        <w:t xml:space="preserve">Продукция марки </w:t>
      </w:r>
      <w:r>
        <w:rPr>
          <w:lang w:val="en-US"/>
        </w:rPr>
        <w:t>ARENA</w:t>
      </w:r>
      <w:r w:rsidRPr="00136CD2">
        <w:t xml:space="preserve"> </w:t>
      </w:r>
      <w:r>
        <w:rPr>
          <w:lang w:val="en-US"/>
        </w:rPr>
        <w:t>FORCE</w:t>
      </w:r>
      <w:r>
        <w:t>, Завода гидроизоляции «Арена»</w:t>
      </w:r>
      <w:r w:rsidR="001F57A9">
        <w:t xml:space="preserve"> относительно молода на строительном рынке,</w:t>
      </w:r>
      <w:r>
        <w:t xml:space="preserve"> </w:t>
      </w:r>
      <w:r w:rsidR="001F57A9">
        <w:t>н</w:t>
      </w:r>
      <w:r>
        <w:t>о уже успела завоевать доверие у потребителя за счет ряда конкурентных</w:t>
      </w:r>
      <w:r w:rsidR="001F57A9">
        <w:t xml:space="preserve"> преимуществ, как технического, так и производственного характера.</w:t>
      </w:r>
    </w:p>
    <w:p w:rsidR="001F57A9" w:rsidRDefault="001F57A9" w:rsidP="00B173B5">
      <w:pPr>
        <w:jc w:val="both"/>
      </w:pPr>
      <w:r>
        <w:t>Мы используем высококачеств</w:t>
      </w:r>
      <w:r w:rsidR="00FC19F8">
        <w:t>енные сырье, инертные и вяжущие материалы. У нас контроль качества каждой выпущенной партии.</w:t>
      </w:r>
    </w:p>
    <w:p w:rsidR="00136CD2" w:rsidRPr="00ED240C" w:rsidRDefault="00ED240C" w:rsidP="00B173B5">
      <w:pPr>
        <w:jc w:val="both"/>
      </w:pPr>
      <w:r>
        <w:t xml:space="preserve">Завод гидроизоляции «Арена» - </w:t>
      </w:r>
      <w:r w:rsidR="00136CD2">
        <w:t>Российский производитель, что позволяет нам держать</w:t>
      </w:r>
      <w:r w:rsidR="00136CD2" w:rsidRPr="00136CD2">
        <w:t xml:space="preserve"> </w:t>
      </w:r>
      <w:r w:rsidR="00136CD2">
        <w:t xml:space="preserve">уровень цен на </w:t>
      </w:r>
      <w:r w:rsidR="00FC19F8">
        <w:t>продукцию</w:t>
      </w:r>
      <w:r w:rsidR="001F57A9">
        <w:t xml:space="preserve"> на приемлемом уровне, при этом предлагать продукцию </w:t>
      </w:r>
      <w:r>
        <w:t xml:space="preserve">высокого качества </w:t>
      </w:r>
      <w:r w:rsidR="001F57A9">
        <w:t>для строительного рынка</w:t>
      </w:r>
      <w:r>
        <w:t>.</w:t>
      </w:r>
      <w:r w:rsidR="00D73B87">
        <w:t xml:space="preserve"> </w:t>
      </w:r>
    </w:p>
    <w:p w:rsidR="00ED240C" w:rsidRPr="00421B28" w:rsidRDefault="00136CD2" w:rsidP="00B173B5">
      <w:pPr>
        <w:jc w:val="both"/>
      </w:pPr>
      <w:r>
        <w:t xml:space="preserve">У нас собственные высокотехнологичные разработки, что позволяет составлять серьезную конкуренцию таким гигантам как </w:t>
      </w:r>
      <w:proofErr w:type="spellStart"/>
      <w:r>
        <w:rPr>
          <w:lang w:val="en-US"/>
        </w:rPr>
        <w:t>Basf</w:t>
      </w:r>
      <w:proofErr w:type="spellEnd"/>
      <w:r w:rsidRPr="00136CD2">
        <w:t xml:space="preserve"> </w:t>
      </w:r>
      <w:r>
        <w:t xml:space="preserve">и </w:t>
      </w:r>
      <w:proofErr w:type="spellStart"/>
      <w:r>
        <w:rPr>
          <w:lang w:val="en-US"/>
        </w:rPr>
        <w:t>Penetron</w:t>
      </w:r>
      <w:proofErr w:type="spellEnd"/>
      <w:r w:rsidR="00D73B87">
        <w:t>, по физико-техническим характеристикам</w:t>
      </w:r>
      <w:r w:rsidR="00B173B5">
        <w:t xml:space="preserve">. В линейке продукции марки </w:t>
      </w:r>
      <w:r w:rsidR="00B173B5">
        <w:rPr>
          <w:lang w:val="en-US"/>
        </w:rPr>
        <w:t>ARENA</w:t>
      </w:r>
      <w:r w:rsidR="00B173B5" w:rsidRPr="00136CD2">
        <w:t xml:space="preserve"> </w:t>
      </w:r>
      <w:r w:rsidR="00B173B5">
        <w:rPr>
          <w:lang w:val="en-US"/>
        </w:rPr>
        <w:t>FORCE</w:t>
      </w:r>
      <w:r w:rsidR="00B173B5">
        <w:t xml:space="preserve"> присутствуют материалы, не имеющие аналогов.</w:t>
      </w:r>
    </w:p>
    <w:p w:rsidR="00ED240C" w:rsidRPr="00ED240C" w:rsidRDefault="00ED240C" w:rsidP="00B173B5">
      <w:pPr>
        <w:jc w:val="both"/>
      </w:pPr>
      <w:r>
        <w:t>Основные характеристики отражены в сравнительных таблицах:</w:t>
      </w:r>
    </w:p>
    <w:p w:rsidR="00D73B87" w:rsidRPr="00B173B5" w:rsidRDefault="00B173B5" w:rsidP="00B173B5">
      <w:pPr>
        <w:jc w:val="both"/>
        <w:rPr>
          <w:b/>
          <w:u w:val="single"/>
        </w:rPr>
      </w:pPr>
      <w:r>
        <w:rPr>
          <w:b/>
          <w:u w:val="single"/>
        </w:rPr>
        <w:t>Комплексные д</w:t>
      </w:r>
      <w:r w:rsidR="00ED240C" w:rsidRPr="00B173B5">
        <w:rPr>
          <w:b/>
          <w:u w:val="single"/>
        </w:rPr>
        <w:t>обавки в бетон: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ED240C" w:rsidTr="00B173B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D240C" w:rsidRPr="00B173B5" w:rsidRDefault="00B173B5" w:rsidP="00B173B5">
            <w:pPr>
              <w:jc w:val="both"/>
              <w:rPr>
                <w:b/>
              </w:rPr>
            </w:pPr>
            <w:r w:rsidRPr="00B173B5">
              <w:rPr>
                <w:b/>
              </w:rPr>
              <w:t>Характеристики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ED240C" w:rsidRPr="00B173B5" w:rsidRDefault="002C0C80" w:rsidP="00B173B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ARENA </w:t>
            </w:r>
            <w:proofErr w:type="spellStart"/>
            <w:r>
              <w:rPr>
                <w:b/>
                <w:lang w:val="en-US"/>
              </w:rPr>
              <w:t>BiM</w:t>
            </w:r>
            <w:r w:rsidR="00ED240C" w:rsidRPr="00B173B5">
              <w:rPr>
                <w:b/>
                <w:lang w:val="en-US"/>
              </w:rPr>
              <w:t>ix</w:t>
            </w:r>
            <w:proofErr w:type="spellEnd"/>
            <w:r w:rsidR="00ED240C" w:rsidRPr="00B173B5">
              <w:rPr>
                <w:b/>
                <w:lang w:val="en-US"/>
              </w:rPr>
              <w:t xml:space="preserve"> PC/NS</w:t>
            </w:r>
          </w:p>
        </w:tc>
        <w:tc>
          <w:tcPr>
            <w:tcW w:w="2570" w:type="dxa"/>
          </w:tcPr>
          <w:p w:rsidR="00ED240C" w:rsidRPr="007A3713" w:rsidRDefault="00B173B5" w:rsidP="007A3713">
            <w:pPr>
              <w:jc w:val="both"/>
              <w:rPr>
                <w:b/>
              </w:rPr>
            </w:pPr>
            <w:r w:rsidRPr="00B173B5">
              <w:rPr>
                <w:b/>
                <w:lang w:val="en-US"/>
              </w:rPr>
              <w:t xml:space="preserve">BASF </w:t>
            </w:r>
            <w:proofErr w:type="spellStart"/>
            <w:r w:rsidR="007A3713">
              <w:rPr>
                <w:b/>
                <w:lang w:val="en-US"/>
              </w:rPr>
              <w:t>Rheobuild</w:t>
            </w:r>
            <w:proofErr w:type="spellEnd"/>
          </w:p>
        </w:tc>
        <w:tc>
          <w:tcPr>
            <w:tcW w:w="2570" w:type="dxa"/>
          </w:tcPr>
          <w:p w:rsidR="00ED240C" w:rsidRPr="007A3713" w:rsidRDefault="00B173B5" w:rsidP="007A3713">
            <w:pPr>
              <w:jc w:val="both"/>
              <w:rPr>
                <w:b/>
              </w:rPr>
            </w:pPr>
            <w:proofErr w:type="spellStart"/>
            <w:r w:rsidRPr="00B173B5">
              <w:rPr>
                <w:b/>
                <w:lang w:val="en-US"/>
              </w:rPr>
              <w:t>Penetron</w:t>
            </w:r>
            <w:proofErr w:type="spellEnd"/>
            <w:r w:rsidRPr="00B173B5">
              <w:rPr>
                <w:b/>
                <w:lang w:val="en-US"/>
              </w:rPr>
              <w:t xml:space="preserve"> </w:t>
            </w:r>
            <w:proofErr w:type="spellStart"/>
            <w:r w:rsidR="007A3713">
              <w:rPr>
                <w:b/>
                <w:lang w:val="en-US"/>
              </w:rPr>
              <w:t>AdMix</w:t>
            </w:r>
            <w:proofErr w:type="spellEnd"/>
          </w:p>
        </w:tc>
      </w:tr>
      <w:tr w:rsidR="00ED240C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ED240C" w:rsidRPr="00D9700E" w:rsidRDefault="00D9700E" w:rsidP="00B173B5">
            <w:pPr>
              <w:jc w:val="both"/>
            </w:pPr>
            <w:r>
              <w:t>Цена за 1 кг.</w:t>
            </w:r>
          </w:p>
        </w:tc>
        <w:tc>
          <w:tcPr>
            <w:tcW w:w="2570" w:type="dxa"/>
          </w:tcPr>
          <w:p w:rsidR="00ED240C" w:rsidRPr="00D9700E" w:rsidRDefault="00D9700E" w:rsidP="00B173B5">
            <w:pPr>
              <w:jc w:val="both"/>
            </w:pPr>
            <w:r>
              <w:t>70 руб.</w:t>
            </w:r>
          </w:p>
        </w:tc>
        <w:tc>
          <w:tcPr>
            <w:tcW w:w="2570" w:type="dxa"/>
          </w:tcPr>
          <w:p w:rsidR="00ED240C" w:rsidRDefault="007A3713" w:rsidP="00B173B5">
            <w:pPr>
              <w:jc w:val="both"/>
            </w:pPr>
            <w:r>
              <w:t>105 руб.</w:t>
            </w:r>
          </w:p>
        </w:tc>
        <w:tc>
          <w:tcPr>
            <w:tcW w:w="2570" w:type="dxa"/>
          </w:tcPr>
          <w:p w:rsidR="00ED240C" w:rsidRDefault="007A3713" w:rsidP="00B173B5">
            <w:pPr>
              <w:jc w:val="both"/>
            </w:pPr>
            <w:r>
              <w:t>300 руб.</w:t>
            </w:r>
          </w:p>
        </w:tc>
      </w:tr>
      <w:tr w:rsidR="00D9700E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Default="00D9700E" w:rsidP="00B173B5">
            <w:pPr>
              <w:jc w:val="both"/>
            </w:pPr>
            <w:r>
              <w:t>Водонепроницаемость</w:t>
            </w:r>
          </w:p>
        </w:tc>
        <w:tc>
          <w:tcPr>
            <w:tcW w:w="2570" w:type="dxa"/>
          </w:tcPr>
          <w:p w:rsidR="00D9700E" w:rsidRPr="00D9700E" w:rsidRDefault="00D9700E" w:rsidP="00B173B5">
            <w:pPr>
              <w:jc w:val="both"/>
              <w:rPr>
                <w:lang w:val="en-US"/>
              </w:rPr>
            </w:pPr>
            <w:r>
              <w:t>Не менее</w:t>
            </w:r>
            <w:r>
              <w:rPr>
                <w:lang w:val="en-US"/>
              </w:rPr>
              <w:t xml:space="preserve"> W10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W10</w:t>
            </w:r>
          </w:p>
        </w:tc>
      </w:tr>
      <w:tr w:rsidR="00D9700E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Default="00D9700E" w:rsidP="00B173B5">
            <w:pPr>
              <w:jc w:val="both"/>
            </w:pPr>
            <w:proofErr w:type="spellStart"/>
            <w:r>
              <w:t>Удобоукладываемость</w:t>
            </w:r>
            <w:proofErr w:type="spellEnd"/>
            <w:r>
              <w:t>/</w:t>
            </w:r>
          </w:p>
          <w:p w:rsidR="00D9700E" w:rsidRDefault="00D9700E" w:rsidP="00B173B5">
            <w:pPr>
              <w:jc w:val="both"/>
            </w:pPr>
            <w:r>
              <w:t>подвижность</w:t>
            </w:r>
          </w:p>
        </w:tc>
        <w:tc>
          <w:tcPr>
            <w:tcW w:w="2570" w:type="dxa"/>
          </w:tcPr>
          <w:p w:rsidR="00D9700E" w:rsidRPr="00D9700E" w:rsidRDefault="00D9700E" w:rsidP="00B173B5">
            <w:pPr>
              <w:jc w:val="both"/>
            </w:pPr>
            <w:r>
              <w:t>П4-П5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П4-П5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</w:tr>
      <w:tr w:rsidR="00D9700E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Default="00D9700E" w:rsidP="00B173B5">
            <w:pPr>
              <w:jc w:val="both"/>
            </w:pPr>
            <w:r>
              <w:t>Морозостойкость</w:t>
            </w:r>
          </w:p>
        </w:tc>
        <w:tc>
          <w:tcPr>
            <w:tcW w:w="2570" w:type="dxa"/>
          </w:tcPr>
          <w:p w:rsidR="00D9700E" w:rsidRPr="00D9700E" w:rsidRDefault="00D9700E" w:rsidP="00B173B5">
            <w:pPr>
              <w:jc w:val="both"/>
            </w:pPr>
            <w:r>
              <w:t>Не менее 300 циклов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</w:tr>
      <w:tr w:rsidR="00D9700E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Pr="00D9700E" w:rsidRDefault="00D9700E" w:rsidP="00B173B5">
            <w:pPr>
              <w:jc w:val="both"/>
            </w:pPr>
            <w:r>
              <w:t>Конечная прочность бетона</w:t>
            </w:r>
          </w:p>
        </w:tc>
        <w:tc>
          <w:tcPr>
            <w:tcW w:w="2570" w:type="dxa"/>
          </w:tcPr>
          <w:p w:rsidR="00D9700E" w:rsidRPr="00D9700E" w:rsidRDefault="00D9700E" w:rsidP="00B173B5">
            <w:pPr>
              <w:jc w:val="both"/>
            </w:pPr>
            <w:r>
              <w:t>130%-150%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</w:tr>
      <w:tr w:rsidR="00D9700E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Default="00D9700E" w:rsidP="00B173B5">
            <w:pPr>
              <w:jc w:val="both"/>
            </w:pPr>
            <w:r>
              <w:t>Ускорение набора прочности</w:t>
            </w:r>
          </w:p>
        </w:tc>
        <w:tc>
          <w:tcPr>
            <w:tcW w:w="2570" w:type="dxa"/>
          </w:tcPr>
          <w:p w:rsidR="00D9700E" w:rsidRPr="00D9700E" w:rsidRDefault="00D9700E" w:rsidP="00B173B5">
            <w:pPr>
              <w:jc w:val="both"/>
            </w:pPr>
            <w:r>
              <w:t>Не менее чем в 4 раза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</w:tr>
      <w:tr w:rsidR="00D9700E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Default="00D9700E" w:rsidP="00B173B5">
            <w:pPr>
              <w:jc w:val="both"/>
            </w:pPr>
            <w:r>
              <w:t>Раскрытие изолируемых трещин</w:t>
            </w:r>
          </w:p>
        </w:tc>
        <w:tc>
          <w:tcPr>
            <w:tcW w:w="2570" w:type="dxa"/>
          </w:tcPr>
          <w:p w:rsidR="00D9700E" w:rsidRPr="00D9700E" w:rsidRDefault="00D9700E" w:rsidP="00B173B5">
            <w:pPr>
              <w:jc w:val="both"/>
            </w:pPr>
            <w:r>
              <w:t>Не менее 0,4 мм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D9700E" w:rsidRDefault="007A3713" w:rsidP="00B173B5">
            <w:pPr>
              <w:jc w:val="both"/>
            </w:pPr>
            <w:r>
              <w:t>Не регламентируется</w:t>
            </w:r>
          </w:p>
        </w:tc>
      </w:tr>
    </w:tbl>
    <w:p w:rsidR="00B173B5" w:rsidRDefault="00B173B5" w:rsidP="00B173B5">
      <w:pPr>
        <w:jc w:val="both"/>
      </w:pPr>
    </w:p>
    <w:p w:rsidR="00B173B5" w:rsidRPr="00B173B5" w:rsidRDefault="00B173B5" w:rsidP="00B173B5">
      <w:pPr>
        <w:jc w:val="both"/>
        <w:rPr>
          <w:b/>
          <w:u w:val="single"/>
        </w:rPr>
      </w:pPr>
      <w:r>
        <w:rPr>
          <w:b/>
          <w:u w:val="single"/>
        </w:rPr>
        <w:t>Гидротехнические добавки в бетон</w:t>
      </w:r>
      <w:r w:rsidRPr="00B173B5">
        <w:rPr>
          <w:b/>
          <w:u w:val="single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B173B5" w:rsidTr="007766D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173B5" w:rsidRPr="00B173B5" w:rsidRDefault="00B173B5" w:rsidP="007766DA">
            <w:pPr>
              <w:jc w:val="both"/>
              <w:rPr>
                <w:b/>
              </w:rPr>
            </w:pPr>
            <w:r w:rsidRPr="00B173B5">
              <w:rPr>
                <w:b/>
              </w:rPr>
              <w:t>Характеристики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B173B5" w:rsidRPr="002C0C80" w:rsidRDefault="002C0C80" w:rsidP="007766D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ARENA </w:t>
            </w:r>
            <w:proofErr w:type="spellStart"/>
            <w:r>
              <w:rPr>
                <w:b/>
                <w:lang w:val="en-US"/>
              </w:rPr>
              <w:t>EcoMix</w:t>
            </w:r>
            <w:proofErr w:type="spellEnd"/>
          </w:p>
        </w:tc>
        <w:tc>
          <w:tcPr>
            <w:tcW w:w="2570" w:type="dxa"/>
          </w:tcPr>
          <w:p w:rsidR="00B173B5" w:rsidRPr="00B173B5" w:rsidRDefault="00B173B5" w:rsidP="007766DA">
            <w:pPr>
              <w:jc w:val="both"/>
              <w:rPr>
                <w:b/>
              </w:rPr>
            </w:pPr>
            <w:r w:rsidRPr="00B173B5">
              <w:rPr>
                <w:b/>
                <w:lang w:val="en-US"/>
              </w:rPr>
              <w:t xml:space="preserve">BASF – </w:t>
            </w:r>
            <w:r w:rsidRPr="00B173B5">
              <w:rPr>
                <w:b/>
              </w:rPr>
              <w:t>нет аналога</w:t>
            </w:r>
          </w:p>
        </w:tc>
        <w:tc>
          <w:tcPr>
            <w:tcW w:w="2570" w:type="dxa"/>
          </w:tcPr>
          <w:p w:rsidR="00B173B5" w:rsidRPr="00B173B5" w:rsidRDefault="00B173B5" w:rsidP="002C0C80">
            <w:pPr>
              <w:jc w:val="both"/>
              <w:rPr>
                <w:b/>
              </w:rPr>
            </w:pPr>
            <w:proofErr w:type="spellStart"/>
            <w:r w:rsidRPr="00B173B5">
              <w:rPr>
                <w:b/>
                <w:lang w:val="en-US"/>
              </w:rPr>
              <w:t>Penetron</w:t>
            </w:r>
            <w:proofErr w:type="spellEnd"/>
            <w:r w:rsidRPr="00B173B5">
              <w:rPr>
                <w:b/>
                <w:lang w:val="en-US"/>
              </w:rPr>
              <w:t xml:space="preserve"> </w:t>
            </w:r>
            <w:proofErr w:type="spellStart"/>
            <w:r w:rsidR="002C0C80">
              <w:rPr>
                <w:b/>
                <w:lang w:val="en-US"/>
              </w:rPr>
              <w:t>AdMix</w:t>
            </w:r>
            <w:proofErr w:type="spellEnd"/>
          </w:p>
        </w:tc>
      </w:tr>
      <w:tr w:rsidR="00B173B5" w:rsidTr="002C0C80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B173B5" w:rsidRPr="002C0C80" w:rsidRDefault="00D9700E" w:rsidP="007766DA">
            <w:pPr>
              <w:jc w:val="both"/>
            </w:pPr>
            <w:r>
              <w:t>Цена за 1 кг.</w:t>
            </w:r>
          </w:p>
        </w:tc>
        <w:tc>
          <w:tcPr>
            <w:tcW w:w="2570" w:type="dxa"/>
          </w:tcPr>
          <w:p w:rsidR="00B173B5" w:rsidRPr="00D21284" w:rsidRDefault="00D21284" w:rsidP="007766DA">
            <w:pPr>
              <w:jc w:val="both"/>
              <w:rPr>
                <w:lang w:val="en-US"/>
              </w:rPr>
            </w:pPr>
            <w:r>
              <w:t>250 руб.</w:t>
            </w:r>
          </w:p>
        </w:tc>
        <w:tc>
          <w:tcPr>
            <w:tcW w:w="2570" w:type="dxa"/>
          </w:tcPr>
          <w:p w:rsidR="00B173B5" w:rsidRDefault="00D21284" w:rsidP="007766DA">
            <w:pPr>
              <w:jc w:val="both"/>
            </w:pPr>
            <w:r>
              <w:t>-</w:t>
            </w:r>
          </w:p>
        </w:tc>
        <w:tc>
          <w:tcPr>
            <w:tcW w:w="2570" w:type="dxa"/>
          </w:tcPr>
          <w:p w:rsidR="00B173B5" w:rsidRDefault="00D21284" w:rsidP="007766DA">
            <w:pPr>
              <w:jc w:val="both"/>
            </w:pPr>
            <w:r>
              <w:t>300</w:t>
            </w:r>
            <w:r w:rsidR="00D9700E">
              <w:t xml:space="preserve"> руб.</w:t>
            </w:r>
          </w:p>
        </w:tc>
      </w:tr>
      <w:tr w:rsidR="002C0C80" w:rsidTr="00D9700E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C0C80" w:rsidRPr="00B173B5" w:rsidRDefault="00D9700E" w:rsidP="007766DA">
            <w:pPr>
              <w:jc w:val="both"/>
            </w:pPr>
            <w:r>
              <w:t>Водонепроницаемость</w:t>
            </w:r>
          </w:p>
        </w:tc>
        <w:tc>
          <w:tcPr>
            <w:tcW w:w="2570" w:type="dxa"/>
          </w:tcPr>
          <w:p w:rsidR="002C0C80" w:rsidRDefault="00D21284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W10</w:t>
            </w:r>
          </w:p>
        </w:tc>
        <w:tc>
          <w:tcPr>
            <w:tcW w:w="2570" w:type="dxa"/>
          </w:tcPr>
          <w:p w:rsidR="002C0C80" w:rsidRDefault="00D21284" w:rsidP="007766DA">
            <w:pPr>
              <w:jc w:val="both"/>
            </w:pPr>
            <w:r>
              <w:t>-</w:t>
            </w:r>
          </w:p>
        </w:tc>
        <w:tc>
          <w:tcPr>
            <w:tcW w:w="2570" w:type="dxa"/>
          </w:tcPr>
          <w:p w:rsidR="002C0C80" w:rsidRDefault="00D9700E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W10</w:t>
            </w:r>
          </w:p>
        </w:tc>
      </w:tr>
      <w:tr w:rsidR="00D9700E" w:rsidTr="007766DA">
        <w:tc>
          <w:tcPr>
            <w:tcW w:w="2570" w:type="dxa"/>
            <w:tcBorders>
              <w:top w:val="single" w:sz="4" w:space="0" w:color="auto"/>
            </w:tcBorders>
          </w:tcPr>
          <w:p w:rsidR="00D9700E" w:rsidRDefault="00D9700E" w:rsidP="00D9700E">
            <w:pPr>
              <w:jc w:val="both"/>
            </w:pPr>
            <w:r>
              <w:t>Раскрытие изолируемых трещин</w:t>
            </w:r>
          </w:p>
        </w:tc>
        <w:tc>
          <w:tcPr>
            <w:tcW w:w="2570" w:type="dxa"/>
          </w:tcPr>
          <w:p w:rsidR="00D9700E" w:rsidRDefault="00D21284" w:rsidP="00D9700E">
            <w:pPr>
              <w:jc w:val="both"/>
            </w:pPr>
            <w:r>
              <w:t>Не менее 0,4 мм</w:t>
            </w:r>
          </w:p>
        </w:tc>
        <w:tc>
          <w:tcPr>
            <w:tcW w:w="2570" w:type="dxa"/>
          </w:tcPr>
          <w:p w:rsidR="00D9700E" w:rsidRDefault="00D21284" w:rsidP="00D9700E">
            <w:pPr>
              <w:jc w:val="both"/>
            </w:pPr>
            <w:r>
              <w:t>-</w:t>
            </w:r>
          </w:p>
        </w:tc>
        <w:tc>
          <w:tcPr>
            <w:tcW w:w="2570" w:type="dxa"/>
          </w:tcPr>
          <w:p w:rsidR="00D9700E" w:rsidRDefault="00D21284" w:rsidP="00D9700E">
            <w:pPr>
              <w:jc w:val="both"/>
            </w:pPr>
            <w:r>
              <w:t>Не менее 0,3 мм</w:t>
            </w:r>
          </w:p>
        </w:tc>
      </w:tr>
    </w:tbl>
    <w:p w:rsidR="00B173B5" w:rsidRDefault="00B173B5" w:rsidP="00B173B5">
      <w:pPr>
        <w:jc w:val="both"/>
      </w:pPr>
    </w:p>
    <w:p w:rsidR="002C0C80" w:rsidRPr="00B173B5" w:rsidRDefault="002C0C80" w:rsidP="002C0C8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Гидропробка</w:t>
      </w:r>
      <w:proofErr w:type="spellEnd"/>
      <w:proofErr w:type="gramStart"/>
      <w:r>
        <w:rPr>
          <w:b/>
          <w:u w:val="single"/>
        </w:rPr>
        <w:t xml:space="preserve"> </w:t>
      </w:r>
      <w:r w:rsidRPr="00B173B5">
        <w:rPr>
          <w:b/>
          <w:u w:val="single"/>
        </w:rPr>
        <w:t>: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2C0C80" w:rsidTr="007766D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0C80" w:rsidRPr="00B173B5" w:rsidRDefault="002C0C80" w:rsidP="007766DA">
            <w:pPr>
              <w:jc w:val="both"/>
              <w:rPr>
                <w:b/>
              </w:rPr>
            </w:pPr>
            <w:r w:rsidRPr="00B173B5">
              <w:rPr>
                <w:b/>
              </w:rPr>
              <w:t>Характеристики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2C0C80" w:rsidRPr="00421B28" w:rsidRDefault="002C0C80" w:rsidP="00421B2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ARENA </w:t>
            </w:r>
            <w:proofErr w:type="spellStart"/>
            <w:r w:rsidR="00421B28">
              <w:rPr>
                <w:b/>
                <w:lang w:val="en-US"/>
              </w:rPr>
              <w:t>PlugMix</w:t>
            </w:r>
            <w:proofErr w:type="spellEnd"/>
            <w:r w:rsidR="00421B28">
              <w:rPr>
                <w:b/>
                <w:lang w:val="en-US"/>
              </w:rPr>
              <w:t xml:space="preserve"> PW</w:t>
            </w:r>
          </w:p>
        </w:tc>
        <w:tc>
          <w:tcPr>
            <w:tcW w:w="2570" w:type="dxa"/>
          </w:tcPr>
          <w:p w:rsidR="002C0C80" w:rsidRPr="00B173B5" w:rsidRDefault="002C0C80" w:rsidP="007766DA">
            <w:pPr>
              <w:jc w:val="both"/>
              <w:rPr>
                <w:b/>
              </w:rPr>
            </w:pPr>
            <w:r w:rsidRPr="00B173B5">
              <w:rPr>
                <w:b/>
                <w:lang w:val="en-US"/>
              </w:rPr>
              <w:t xml:space="preserve">BASF </w:t>
            </w:r>
            <w:proofErr w:type="spellStart"/>
            <w:r w:rsidR="00842281">
              <w:rPr>
                <w:b/>
                <w:lang w:val="en-US"/>
              </w:rPr>
              <w:t>MasterSeal</w:t>
            </w:r>
            <w:proofErr w:type="spellEnd"/>
            <w:r w:rsidR="00842281">
              <w:rPr>
                <w:b/>
                <w:lang w:val="en-US"/>
              </w:rPr>
              <w:t xml:space="preserve"> 590</w:t>
            </w:r>
          </w:p>
        </w:tc>
        <w:tc>
          <w:tcPr>
            <w:tcW w:w="2570" w:type="dxa"/>
          </w:tcPr>
          <w:p w:rsidR="002C0C80" w:rsidRPr="00B173B5" w:rsidRDefault="00D21284" w:rsidP="007766DA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Penetron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Peneplug</w:t>
            </w:r>
            <w:proofErr w:type="spellEnd"/>
          </w:p>
        </w:tc>
      </w:tr>
      <w:tr w:rsidR="002C0C80" w:rsidTr="007766DA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C0C80" w:rsidRPr="00D21284" w:rsidRDefault="00D21284" w:rsidP="007766DA">
            <w:pPr>
              <w:jc w:val="both"/>
            </w:pPr>
            <w:r>
              <w:t>Цена за 1 кг.</w:t>
            </w:r>
          </w:p>
        </w:tc>
        <w:tc>
          <w:tcPr>
            <w:tcW w:w="2570" w:type="dxa"/>
          </w:tcPr>
          <w:p w:rsidR="002C0C80" w:rsidRPr="002C0C80" w:rsidRDefault="00D21284" w:rsidP="007766DA">
            <w:pPr>
              <w:jc w:val="both"/>
              <w:rPr>
                <w:lang w:val="en-US"/>
              </w:rPr>
            </w:pPr>
            <w:r>
              <w:t>150</w:t>
            </w:r>
            <w:r w:rsidR="00077154">
              <w:t xml:space="preserve"> руб.</w:t>
            </w:r>
          </w:p>
        </w:tc>
        <w:tc>
          <w:tcPr>
            <w:tcW w:w="2570" w:type="dxa"/>
          </w:tcPr>
          <w:p w:rsidR="002C0C80" w:rsidRDefault="00077154" w:rsidP="007766DA">
            <w:pPr>
              <w:jc w:val="both"/>
            </w:pPr>
            <w:r>
              <w:t>182 руб.</w:t>
            </w:r>
          </w:p>
        </w:tc>
        <w:tc>
          <w:tcPr>
            <w:tcW w:w="2570" w:type="dxa"/>
          </w:tcPr>
          <w:p w:rsidR="002C0C80" w:rsidRDefault="00D21284" w:rsidP="007766DA">
            <w:pPr>
              <w:jc w:val="both"/>
            </w:pPr>
            <w:r>
              <w:t>315</w:t>
            </w:r>
            <w:r w:rsidR="00077154">
              <w:t xml:space="preserve"> руб.</w:t>
            </w:r>
          </w:p>
        </w:tc>
      </w:tr>
      <w:tr w:rsidR="002C0C80" w:rsidTr="00421B2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C0C80" w:rsidRDefault="00421B28" w:rsidP="007766DA">
            <w:pPr>
              <w:jc w:val="both"/>
            </w:pPr>
            <w:r>
              <w:t>Сроки схватывания, мин:</w:t>
            </w:r>
          </w:p>
          <w:p w:rsidR="00421B28" w:rsidRDefault="00421B28" w:rsidP="007766DA">
            <w:pPr>
              <w:jc w:val="both"/>
            </w:pPr>
            <w:r>
              <w:t>Не ранее, мин</w:t>
            </w:r>
          </w:p>
          <w:p w:rsidR="00421B28" w:rsidRPr="00B173B5" w:rsidRDefault="00421B28" w:rsidP="007766DA">
            <w:pPr>
              <w:jc w:val="both"/>
            </w:pPr>
            <w:r>
              <w:t>Не позднее, мин</w:t>
            </w:r>
          </w:p>
        </w:tc>
        <w:tc>
          <w:tcPr>
            <w:tcW w:w="2570" w:type="dxa"/>
          </w:tcPr>
          <w:p w:rsidR="002C0C80" w:rsidRDefault="002C0C80" w:rsidP="007766DA">
            <w:pPr>
              <w:jc w:val="both"/>
            </w:pPr>
          </w:p>
          <w:p w:rsidR="00421B28" w:rsidRDefault="00421B28" w:rsidP="007766DA">
            <w:pPr>
              <w:jc w:val="both"/>
            </w:pPr>
            <w:r>
              <w:t>0,3</w:t>
            </w:r>
          </w:p>
          <w:p w:rsidR="00421B28" w:rsidRDefault="00421B28" w:rsidP="007766DA">
            <w:pPr>
              <w:jc w:val="both"/>
            </w:pPr>
            <w:r>
              <w:t>1,0</w:t>
            </w:r>
          </w:p>
        </w:tc>
        <w:tc>
          <w:tcPr>
            <w:tcW w:w="2570" w:type="dxa"/>
          </w:tcPr>
          <w:p w:rsidR="002C0C80" w:rsidRDefault="002C0C80" w:rsidP="007766DA">
            <w:pPr>
              <w:jc w:val="both"/>
            </w:pPr>
          </w:p>
          <w:p w:rsidR="00421B28" w:rsidRDefault="00421B28" w:rsidP="007766DA">
            <w:pPr>
              <w:jc w:val="both"/>
            </w:pPr>
            <w:r>
              <w:t>1</w:t>
            </w:r>
          </w:p>
          <w:p w:rsidR="00421B28" w:rsidRDefault="00421B28" w:rsidP="007766DA">
            <w:pPr>
              <w:jc w:val="both"/>
            </w:pPr>
            <w:r>
              <w:t>2</w:t>
            </w:r>
          </w:p>
        </w:tc>
        <w:tc>
          <w:tcPr>
            <w:tcW w:w="2570" w:type="dxa"/>
          </w:tcPr>
          <w:p w:rsidR="002C0C80" w:rsidRDefault="002C0C80" w:rsidP="007766DA">
            <w:pPr>
              <w:jc w:val="both"/>
            </w:pPr>
          </w:p>
          <w:p w:rsidR="00421B28" w:rsidRDefault="00421B28" w:rsidP="007766DA">
            <w:pPr>
              <w:jc w:val="both"/>
            </w:pPr>
            <w:r>
              <w:t>1</w:t>
            </w:r>
          </w:p>
          <w:p w:rsidR="00421B28" w:rsidRDefault="00421B28" w:rsidP="007766DA">
            <w:pPr>
              <w:jc w:val="both"/>
            </w:pPr>
            <w:r>
              <w:t>4</w:t>
            </w:r>
          </w:p>
        </w:tc>
      </w:tr>
      <w:tr w:rsidR="00421B28" w:rsidTr="00421B2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421B28" w:rsidRPr="00B173B5" w:rsidRDefault="00421B28" w:rsidP="007766DA">
            <w:pPr>
              <w:jc w:val="both"/>
            </w:pPr>
            <w:r>
              <w:t>Водонепроницаемость, не менее</w:t>
            </w:r>
          </w:p>
        </w:tc>
        <w:tc>
          <w:tcPr>
            <w:tcW w:w="2570" w:type="dxa"/>
          </w:tcPr>
          <w:p w:rsidR="00421B28" w:rsidRPr="00421B28" w:rsidRDefault="00421B28" w:rsidP="007766DA">
            <w:pPr>
              <w:jc w:val="both"/>
            </w:pP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570" w:type="dxa"/>
          </w:tcPr>
          <w:p w:rsidR="00421B28" w:rsidRDefault="007A3713" w:rsidP="007766DA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421B28" w:rsidRPr="00421B28" w:rsidRDefault="00421B28" w:rsidP="007766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W16</w:t>
            </w:r>
          </w:p>
        </w:tc>
      </w:tr>
      <w:tr w:rsidR="00421B28" w:rsidTr="00421B2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421B28" w:rsidRPr="00B173B5" w:rsidRDefault="00421B28" w:rsidP="007766DA">
            <w:pPr>
              <w:jc w:val="both"/>
            </w:pPr>
            <w:r>
              <w:t>Марка по морозостойкости, не менее</w:t>
            </w:r>
          </w:p>
        </w:tc>
        <w:tc>
          <w:tcPr>
            <w:tcW w:w="2570" w:type="dxa"/>
          </w:tcPr>
          <w:p w:rsidR="00421B28" w:rsidRPr="00421B28" w:rsidRDefault="00421B28" w:rsidP="007766DA">
            <w:pPr>
              <w:jc w:val="both"/>
            </w:pPr>
            <w:r>
              <w:rPr>
                <w:lang w:val="en-US"/>
              </w:rPr>
              <w:t>F</w:t>
            </w:r>
            <w:r>
              <w:t>300</w:t>
            </w:r>
          </w:p>
        </w:tc>
        <w:tc>
          <w:tcPr>
            <w:tcW w:w="2570" w:type="dxa"/>
          </w:tcPr>
          <w:p w:rsidR="00421B28" w:rsidRDefault="007A3713" w:rsidP="007766DA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421B28" w:rsidRPr="00421B28" w:rsidRDefault="00421B28" w:rsidP="007766DA">
            <w:pPr>
              <w:jc w:val="both"/>
            </w:pPr>
            <w:r>
              <w:rPr>
                <w:lang w:val="en-US"/>
              </w:rPr>
              <w:t>F400</w:t>
            </w:r>
          </w:p>
        </w:tc>
      </w:tr>
      <w:tr w:rsidR="00421B28" w:rsidTr="00421B2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421B28" w:rsidRPr="00B173B5" w:rsidRDefault="00421B28" w:rsidP="007766DA">
            <w:pPr>
              <w:jc w:val="both"/>
            </w:pPr>
            <w:r>
              <w:t>Прочность на сжатие на 28 суток, не менее</w:t>
            </w:r>
          </w:p>
        </w:tc>
        <w:tc>
          <w:tcPr>
            <w:tcW w:w="2570" w:type="dxa"/>
          </w:tcPr>
          <w:p w:rsidR="00421B28" w:rsidRDefault="00421B28" w:rsidP="007766DA">
            <w:pPr>
              <w:jc w:val="both"/>
            </w:pPr>
            <w:r>
              <w:t>17 МПа</w:t>
            </w:r>
          </w:p>
        </w:tc>
        <w:tc>
          <w:tcPr>
            <w:tcW w:w="2570" w:type="dxa"/>
          </w:tcPr>
          <w:p w:rsidR="00421B28" w:rsidRDefault="00421B28" w:rsidP="007766DA">
            <w:pPr>
              <w:jc w:val="both"/>
            </w:pPr>
            <w:r>
              <w:t>52 МПа</w:t>
            </w:r>
          </w:p>
        </w:tc>
        <w:tc>
          <w:tcPr>
            <w:tcW w:w="2570" w:type="dxa"/>
          </w:tcPr>
          <w:p w:rsidR="00421B28" w:rsidRDefault="007A3713" w:rsidP="007766DA">
            <w:pPr>
              <w:jc w:val="both"/>
            </w:pPr>
            <w:r>
              <w:t>Не регламентируется</w:t>
            </w:r>
          </w:p>
        </w:tc>
      </w:tr>
      <w:tr w:rsidR="00421B28" w:rsidTr="007766DA">
        <w:tc>
          <w:tcPr>
            <w:tcW w:w="2570" w:type="dxa"/>
            <w:tcBorders>
              <w:top w:val="single" w:sz="4" w:space="0" w:color="auto"/>
            </w:tcBorders>
          </w:tcPr>
          <w:p w:rsidR="00421B28" w:rsidRPr="00B173B5" w:rsidRDefault="00421B28" w:rsidP="007766DA">
            <w:pPr>
              <w:jc w:val="both"/>
            </w:pPr>
            <w:r>
              <w:t>Прочность на сжатие через 5-10 минут, не менее</w:t>
            </w:r>
          </w:p>
        </w:tc>
        <w:tc>
          <w:tcPr>
            <w:tcW w:w="2570" w:type="dxa"/>
          </w:tcPr>
          <w:p w:rsidR="00421B28" w:rsidRDefault="00421B28" w:rsidP="007766DA">
            <w:pPr>
              <w:jc w:val="both"/>
            </w:pPr>
            <w:r>
              <w:t>7 МПа</w:t>
            </w:r>
          </w:p>
        </w:tc>
        <w:tc>
          <w:tcPr>
            <w:tcW w:w="2570" w:type="dxa"/>
          </w:tcPr>
          <w:p w:rsidR="00421B28" w:rsidRDefault="007A3713" w:rsidP="007766DA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421B28" w:rsidRDefault="007A3713" w:rsidP="007766DA">
            <w:pPr>
              <w:jc w:val="both"/>
            </w:pPr>
            <w:r>
              <w:t>Не регламентируется</w:t>
            </w:r>
          </w:p>
        </w:tc>
      </w:tr>
    </w:tbl>
    <w:p w:rsidR="002C0C80" w:rsidRPr="00136CD2" w:rsidRDefault="002C0C80" w:rsidP="00B173B5">
      <w:pPr>
        <w:jc w:val="both"/>
      </w:pPr>
    </w:p>
    <w:p w:rsidR="002C0C80" w:rsidRPr="00B173B5" w:rsidRDefault="002C0C80" w:rsidP="002C0C80">
      <w:pPr>
        <w:jc w:val="both"/>
        <w:rPr>
          <w:b/>
          <w:u w:val="single"/>
        </w:rPr>
      </w:pPr>
      <w:r>
        <w:rPr>
          <w:b/>
          <w:u w:val="single"/>
        </w:rPr>
        <w:t>Пенетрирующа</w:t>
      </w:r>
      <w:proofErr w:type="gramStart"/>
      <w:r>
        <w:rPr>
          <w:b/>
          <w:u w:val="single"/>
        </w:rPr>
        <w:t>я(</w:t>
      </w:r>
      <w:proofErr w:type="gramEnd"/>
      <w:r>
        <w:rPr>
          <w:b/>
          <w:u w:val="single"/>
        </w:rPr>
        <w:t xml:space="preserve">проникающая) гидроизоляция </w:t>
      </w:r>
      <w:r w:rsidRPr="00B173B5">
        <w:rPr>
          <w:b/>
          <w:u w:val="single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2C0C80" w:rsidTr="007766D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0C80" w:rsidRPr="00B173B5" w:rsidRDefault="002C0C80" w:rsidP="007766DA">
            <w:pPr>
              <w:jc w:val="both"/>
              <w:rPr>
                <w:b/>
              </w:rPr>
            </w:pPr>
            <w:r w:rsidRPr="00B173B5">
              <w:rPr>
                <w:b/>
              </w:rPr>
              <w:t>Характеристики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2C0C80" w:rsidRPr="002C0C80" w:rsidRDefault="002C0C80" w:rsidP="002C0C8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ARENA </w:t>
            </w:r>
            <w:proofErr w:type="spellStart"/>
            <w:r>
              <w:rPr>
                <w:b/>
                <w:lang w:val="en-US"/>
              </w:rPr>
              <w:t>InMix</w:t>
            </w:r>
            <w:proofErr w:type="spellEnd"/>
            <w:r>
              <w:rPr>
                <w:b/>
                <w:lang w:val="en-US"/>
              </w:rPr>
              <w:t xml:space="preserve"> PN</w:t>
            </w:r>
          </w:p>
        </w:tc>
        <w:tc>
          <w:tcPr>
            <w:tcW w:w="2570" w:type="dxa"/>
          </w:tcPr>
          <w:p w:rsidR="002C0C80" w:rsidRPr="00B173B5" w:rsidRDefault="002C0C80" w:rsidP="002C0C80">
            <w:pPr>
              <w:jc w:val="both"/>
              <w:rPr>
                <w:b/>
              </w:rPr>
            </w:pPr>
            <w:r w:rsidRPr="00B173B5">
              <w:rPr>
                <w:b/>
                <w:lang w:val="en-US"/>
              </w:rPr>
              <w:t xml:space="preserve">BASF </w:t>
            </w:r>
            <w:proofErr w:type="spellStart"/>
            <w:r>
              <w:rPr>
                <w:b/>
                <w:lang w:val="en-US"/>
              </w:rPr>
              <w:t>MasterSeal</w:t>
            </w:r>
            <w:proofErr w:type="spellEnd"/>
            <w:r>
              <w:rPr>
                <w:b/>
                <w:lang w:val="en-US"/>
              </w:rPr>
              <w:t xml:space="preserve"> 501</w:t>
            </w:r>
          </w:p>
        </w:tc>
        <w:tc>
          <w:tcPr>
            <w:tcW w:w="2570" w:type="dxa"/>
          </w:tcPr>
          <w:p w:rsidR="002C0C80" w:rsidRPr="00B173B5" w:rsidRDefault="002C0C80" w:rsidP="002C0C80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Penetron</w:t>
            </w:r>
            <w:proofErr w:type="spellEnd"/>
          </w:p>
        </w:tc>
      </w:tr>
      <w:tr w:rsidR="00077154" w:rsidTr="007766DA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077154" w:rsidRDefault="00077154" w:rsidP="007766DA">
            <w:pPr>
              <w:jc w:val="both"/>
            </w:pPr>
            <w:r>
              <w:t>Цена за 1 кг.</w:t>
            </w:r>
          </w:p>
        </w:tc>
        <w:tc>
          <w:tcPr>
            <w:tcW w:w="2570" w:type="dxa"/>
          </w:tcPr>
          <w:p w:rsidR="00077154" w:rsidRDefault="00077154" w:rsidP="007766DA">
            <w:pPr>
              <w:jc w:val="both"/>
            </w:pPr>
            <w:r>
              <w:t>230 руб.</w:t>
            </w:r>
          </w:p>
        </w:tc>
        <w:tc>
          <w:tcPr>
            <w:tcW w:w="2570" w:type="dxa"/>
          </w:tcPr>
          <w:p w:rsidR="00077154" w:rsidRDefault="00077154" w:rsidP="007766DA">
            <w:pPr>
              <w:jc w:val="both"/>
            </w:pPr>
            <w:r>
              <w:t>110 руб.</w:t>
            </w:r>
          </w:p>
        </w:tc>
        <w:tc>
          <w:tcPr>
            <w:tcW w:w="2570" w:type="dxa"/>
          </w:tcPr>
          <w:p w:rsidR="00077154" w:rsidRDefault="00077154" w:rsidP="007766DA">
            <w:pPr>
              <w:jc w:val="both"/>
            </w:pPr>
            <w:r>
              <w:t>300 руб.</w:t>
            </w:r>
          </w:p>
        </w:tc>
      </w:tr>
      <w:tr w:rsidR="002C0C80" w:rsidTr="007766DA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C0C80" w:rsidRPr="002C0C80" w:rsidRDefault="002C0C80" w:rsidP="007766DA">
            <w:pPr>
              <w:jc w:val="both"/>
            </w:pPr>
            <w:r>
              <w:t>Водонепроницаемость</w:t>
            </w:r>
          </w:p>
        </w:tc>
        <w:tc>
          <w:tcPr>
            <w:tcW w:w="2570" w:type="dxa"/>
          </w:tcPr>
          <w:p w:rsidR="002C0C80" w:rsidRPr="002C0C80" w:rsidRDefault="002C0C80" w:rsidP="007766DA">
            <w:pPr>
              <w:jc w:val="both"/>
              <w:rPr>
                <w:lang w:val="en-US"/>
              </w:rPr>
            </w:pPr>
            <w:r>
              <w:t xml:space="preserve">Не менее </w:t>
            </w:r>
            <w:r>
              <w:rPr>
                <w:lang w:val="en-US"/>
              </w:rPr>
              <w:t>W10</w:t>
            </w:r>
          </w:p>
        </w:tc>
        <w:tc>
          <w:tcPr>
            <w:tcW w:w="2570" w:type="dxa"/>
          </w:tcPr>
          <w:p w:rsidR="002C0C80" w:rsidRPr="001929B8" w:rsidRDefault="001929B8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</w:t>
            </w:r>
            <w:r>
              <w:t>10</w:t>
            </w:r>
          </w:p>
        </w:tc>
        <w:tc>
          <w:tcPr>
            <w:tcW w:w="2570" w:type="dxa"/>
          </w:tcPr>
          <w:p w:rsidR="002C0C80" w:rsidRDefault="002C0C80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W10</w:t>
            </w:r>
          </w:p>
        </w:tc>
      </w:tr>
      <w:tr w:rsidR="002C0C80" w:rsidTr="001929B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C0C80" w:rsidRPr="00B173B5" w:rsidRDefault="001929B8" w:rsidP="007766DA">
            <w:pPr>
              <w:jc w:val="both"/>
            </w:pPr>
            <w:r>
              <w:t xml:space="preserve">Глубина проникновения, не менее </w:t>
            </w:r>
            <w:proofErr w:type="gramStart"/>
            <w:r>
              <w:t>мм</w:t>
            </w:r>
            <w:proofErr w:type="gramEnd"/>
          </w:p>
        </w:tc>
        <w:tc>
          <w:tcPr>
            <w:tcW w:w="2570" w:type="dxa"/>
          </w:tcPr>
          <w:p w:rsidR="002C0C80" w:rsidRDefault="001929B8" w:rsidP="007766DA">
            <w:pPr>
              <w:jc w:val="both"/>
            </w:pPr>
            <w:r>
              <w:t>100-500</w:t>
            </w:r>
          </w:p>
        </w:tc>
        <w:tc>
          <w:tcPr>
            <w:tcW w:w="2570" w:type="dxa"/>
          </w:tcPr>
          <w:p w:rsidR="002C0C80" w:rsidRDefault="007A3713" w:rsidP="007766DA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2C0C80" w:rsidRDefault="001929B8" w:rsidP="007766DA">
            <w:pPr>
              <w:jc w:val="both"/>
            </w:pPr>
            <w:r>
              <w:t>500</w:t>
            </w:r>
          </w:p>
        </w:tc>
      </w:tr>
      <w:tr w:rsidR="001929B8" w:rsidTr="007766DA">
        <w:tc>
          <w:tcPr>
            <w:tcW w:w="2570" w:type="dxa"/>
            <w:tcBorders>
              <w:top w:val="single" w:sz="4" w:space="0" w:color="auto"/>
            </w:tcBorders>
          </w:tcPr>
          <w:p w:rsidR="001929B8" w:rsidRPr="00B173B5" w:rsidRDefault="001929B8" w:rsidP="007766DA">
            <w:pPr>
              <w:jc w:val="both"/>
            </w:pPr>
            <w:r>
              <w:t xml:space="preserve">Раскрытие трещин </w:t>
            </w:r>
            <w:proofErr w:type="spellStart"/>
            <w:r>
              <w:t>нв</w:t>
            </w:r>
            <w:proofErr w:type="spellEnd"/>
            <w:r>
              <w:t xml:space="preserve"> изолируемой поверхности, до </w:t>
            </w:r>
            <w:proofErr w:type="gramStart"/>
            <w:r>
              <w:t>мм</w:t>
            </w:r>
            <w:proofErr w:type="gramEnd"/>
          </w:p>
        </w:tc>
        <w:tc>
          <w:tcPr>
            <w:tcW w:w="2570" w:type="dxa"/>
          </w:tcPr>
          <w:p w:rsidR="001929B8" w:rsidRDefault="001929B8" w:rsidP="007766DA">
            <w:pPr>
              <w:jc w:val="both"/>
            </w:pPr>
            <w:r>
              <w:t>0,4</w:t>
            </w:r>
          </w:p>
        </w:tc>
        <w:tc>
          <w:tcPr>
            <w:tcW w:w="2570" w:type="dxa"/>
          </w:tcPr>
          <w:p w:rsidR="001929B8" w:rsidRDefault="007A3713" w:rsidP="007766DA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1929B8" w:rsidRDefault="001929B8" w:rsidP="007766DA">
            <w:pPr>
              <w:jc w:val="both"/>
            </w:pPr>
            <w:r>
              <w:t>0,4</w:t>
            </w:r>
          </w:p>
        </w:tc>
      </w:tr>
    </w:tbl>
    <w:p w:rsidR="00B173B5" w:rsidRDefault="00B173B5" w:rsidP="00B173B5">
      <w:pPr>
        <w:jc w:val="both"/>
      </w:pPr>
    </w:p>
    <w:p w:rsidR="00842281" w:rsidRPr="00B173B5" w:rsidRDefault="00842281" w:rsidP="00842281">
      <w:pPr>
        <w:jc w:val="both"/>
        <w:rPr>
          <w:b/>
          <w:u w:val="single"/>
        </w:rPr>
      </w:pPr>
      <w:r>
        <w:rPr>
          <w:b/>
          <w:u w:val="single"/>
        </w:rPr>
        <w:t>Обмазочная эластичная гидроизоляция</w:t>
      </w:r>
      <w:r w:rsidRPr="00B173B5">
        <w:rPr>
          <w:b/>
          <w:u w:val="single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842281" w:rsidTr="007766D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42281" w:rsidRPr="00B173B5" w:rsidRDefault="00842281" w:rsidP="007766DA">
            <w:pPr>
              <w:jc w:val="both"/>
              <w:rPr>
                <w:b/>
              </w:rPr>
            </w:pPr>
            <w:r w:rsidRPr="00B173B5">
              <w:rPr>
                <w:b/>
              </w:rPr>
              <w:t>Характеристики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842281" w:rsidRPr="002C0C80" w:rsidRDefault="00842281" w:rsidP="00421B2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ARENA </w:t>
            </w:r>
            <w:proofErr w:type="spellStart"/>
            <w:r w:rsidR="00421B28">
              <w:rPr>
                <w:b/>
                <w:lang w:val="en-US"/>
              </w:rPr>
              <w:t>PolyElast</w:t>
            </w:r>
            <w:proofErr w:type="spellEnd"/>
            <w:r w:rsidR="00421B28">
              <w:rPr>
                <w:b/>
                <w:lang w:val="en-US"/>
              </w:rPr>
              <w:t xml:space="preserve"> PE</w:t>
            </w:r>
          </w:p>
        </w:tc>
        <w:tc>
          <w:tcPr>
            <w:tcW w:w="2570" w:type="dxa"/>
          </w:tcPr>
          <w:p w:rsidR="00842281" w:rsidRPr="00842281" w:rsidRDefault="00842281" w:rsidP="00842281">
            <w:pPr>
              <w:jc w:val="both"/>
              <w:rPr>
                <w:b/>
                <w:lang w:val="en-US"/>
              </w:rPr>
            </w:pPr>
            <w:r w:rsidRPr="00B173B5">
              <w:rPr>
                <w:b/>
                <w:lang w:val="en-US"/>
              </w:rPr>
              <w:t xml:space="preserve">BASF </w:t>
            </w:r>
            <w:proofErr w:type="spellStart"/>
            <w:r>
              <w:rPr>
                <w:b/>
                <w:lang w:val="en-US"/>
              </w:rPr>
              <w:t>MasterSeal</w:t>
            </w:r>
            <w:proofErr w:type="spellEnd"/>
            <w:r>
              <w:rPr>
                <w:b/>
                <w:lang w:val="en-US"/>
              </w:rPr>
              <w:t xml:space="preserve"> 550</w:t>
            </w:r>
          </w:p>
        </w:tc>
        <w:tc>
          <w:tcPr>
            <w:tcW w:w="2570" w:type="dxa"/>
          </w:tcPr>
          <w:p w:rsidR="00842281" w:rsidRPr="00842281" w:rsidRDefault="00842281" w:rsidP="007766DA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Penetron</w:t>
            </w:r>
            <w:proofErr w:type="spellEnd"/>
            <w:r>
              <w:rPr>
                <w:b/>
              </w:rPr>
              <w:t xml:space="preserve"> – нет аналога</w:t>
            </w:r>
          </w:p>
        </w:tc>
      </w:tr>
      <w:tr w:rsidR="00077154" w:rsidTr="007766D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77154" w:rsidRPr="00077154" w:rsidRDefault="00077154" w:rsidP="007766DA">
            <w:pPr>
              <w:jc w:val="both"/>
            </w:pPr>
            <w:r w:rsidRPr="00077154">
              <w:t>Цена за 1 кг.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077154" w:rsidRPr="00077154" w:rsidRDefault="00077154" w:rsidP="00421B28">
            <w:pPr>
              <w:jc w:val="both"/>
            </w:pPr>
            <w:r>
              <w:t>90 руб.</w:t>
            </w:r>
          </w:p>
        </w:tc>
        <w:tc>
          <w:tcPr>
            <w:tcW w:w="2570" w:type="dxa"/>
          </w:tcPr>
          <w:p w:rsidR="00077154" w:rsidRPr="00077154" w:rsidRDefault="00077154" w:rsidP="00842281">
            <w:pPr>
              <w:jc w:val="both"/>
            </w:pPr>
            <w:r>
              <w:t>190 руб.</w:t>
            </w:r>
          </w:p>
        </w:tc>
        <w:tc>
          <w:tcPr>
            <w:tcW w:w="2570" w:type="dxa"/>
          </w:tcPr>
          <w:p w:rsidR="00077154" w:rsidRPr="00077154" w:rsidRDefault="00077154" w:rsidP="007766DA">
            <w:pPr>
              <w:jc w:val="both"/>
            </w:pPr>
            <w:r>
              <w:t>-</w:t>
            </w:r>
          </w:p>
        </w:tc>
      </w:tr>
      <w:tr w:rsidR="00842281" w:rsidTr="007766DA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842281" w:rsidRPr="002C0C80" w:rsidRDefault="00842281" w:rsidP="007766DA">
            <w:pPr>
              <w:jc w:val="both"/>
            </w:pPr>
            <w:r>
              <w:t>Водонепроницаемость</w:t>
            </w:r>
          </w:p>
        </w:tc>
        <w:tc>
          <w:tcPr>
            <w:tcW w:w="2570" w:type="dxa"/>
          </w:tcPr>
          <w:p w:rsidR="00842281" w:rsidRPr="001929B8" w:rsidRDefault="00842281" w:rsidP="007766DA">
            <w:pPr>
              <w:jc w:val="both"/>
            </w:pPr>
            <w:r>
              <w:t xml:space="preserve">Не менее </w:t>
            </w:r>
            <w:r w:rsidR="001929B8">
              <w:rPr>
                <w:lang w:val="en-US"/>
              </w:rPr>
              <w:t>W1</w:t>
            </w:r>
            <w:r w:rsidR="001929B8">
              <w:t>8</w:t>
            </w:r>
          </w:p>
        </w:tc>
        <w:tc>
          <w:tcPr>
            <w:tcW w:w="2570" w:type="dxa"/>
          </w:tcPr>
          <w:p w:rsidR="00842281" w:rsidRPr="001929B8" w:rsidRDefault="001929B8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570" w:type="dxa"/>
          </w:tcPr>
          <w:p w:rsidR="00842281" w:rsidRDefault="00FE0A3A" w:rsidP="007766DA">
            <w:pPr>
              <w:jc w:val="both"/>
            </w:pPr>
            <w:r>
              <w:t>-</w:t>
            </w:r>
          </w:p>
        </w:tc>
      </w:tr>
      <w:tr w:rsidR="00842281" w:rsidTr="001929B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1929B8" w:rsidRDefault="001929B8" w:rsidP="001929B8">
            <w:pPr>
              <w:jc w:val="both"/>
            </w:pPr>
            <w:r>
              <w:t>Сроки схватывания, мин:</w:t>
            </w:r>
          </w:p>
          <w:p w:rsidR="001929B8" w:rsidRDefault="001929B8" w:rsidP="001929B8">
            <w:pPr>
              <w:jc w:val="both"/>
            </w:pPr>
            <w:r>
              <w:t>Не ранее, мин</w:t>
            </w:r>
          </w:p>
          <w:p w:rsidR="00842281" w:rsidRPr="00B173B5" w:rsidRDefault="001929B8" w:rsidP="001929B8">
            <w:pPr>
              <w:jc w:val="both"/>
            </w:pPr>
            <w:r>
              <w:t>Не позднее, мин</w:t>
            </w:r>
          </w:p>
        </w:tc>
        <w:tc>
          <w:tcPr>
            <w:tcW w:w="2570" w:type="dxa"/>
          </w:tcPr>
          <w:p w:rsidR="00842281" w:rsidRDefault="00842281" w:rsidP="007766DA">
            <w:pPr>
              <w:jc w:val="both"/>
            </w:pPr>
          </w:p>
          <w:p w:rsidR="001929B8" w:rsidRDefault="001929B8" w:rsidP="007766DA">
            <w:pPr>
              <w:jc w:val="both"/>
            </w:pPr>
            <w:r>
              <w:t>60</w:t>
            </w:r>
          </w:p>
          <w:p w:rsidR="001929B8" w:rsidRDefault="001929B8" w:rsidP="007766DA">
            <w:pPr>
              <w:jc w:val="both"/>
            </w:pPr>
            <w:r>
              <w:t>210</w:t>
            </w:r>
          </w:p>
        </w:tc>
        <w:tc>
          <w:tcPr>
            <w:tcW w:w="2570" w:type="dxa"/>
          </w:tcPr>
          <w:p w:rsidR="00842281" w:rsidRDefault="00842281" w:rsidP="007766DA">
            <w:pPr>
              <w:jc w:val="both"/>
            </w:pPr>
          </w:p>
          <w:p w:rsidR="00FE0A3A" w:rsidRDefault="00FE0A3A" w:rsidP="007766DA">
            <w:pPr>
              <w:jc w:val="both"/>
            </w:pPr>
          </w:p>
          <w:p w:rsidR="00FE0A3A" w:rsidRDefault="00FE0A3A" w:rsidP="007766DA">
            <w:pPr>
              <w:jc w:val="both"/>
            </w:pPr>
            <w:r>
              <w:t>60</w:t>
            </w:r>
          </w:p>
        </w:tc>
        <w:tc>
          <w:tcPr>
            <w:tcW w:w="2570" w:type="dxa"/>
          </w:tcPr>
          <w:p w:rsidR="00842281" w:rsidRDefault="00FE0A3A" w:rsidP="007766DA">
            <w:pPr>
              <w:jc w:val="both"/>
            </w:pPr>
            <w:r>
              <w:t>-</w:t>
            </w:r>
          </w:p>
        </w:tc>
      </w:tr>
      <w:tr w:rsidR="001929B8" w:rsidTr="001929B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1929B8" w:rsidRDefault="001929B8" w:rsidP="001929B8">
            <w:pPr>
              <w:jc w:val="both"/>
            </w:pPr>
            <w:r>
              <w:t>Марка по морозостойкости, не менее</w:t>
            </w:r>
          </w:p>
        </w:tc>
        <w:tc>
          <w:tcPr>
            <w:tcW w:w="2570" w:type="dxa"/>
          </w:tcPr>
          <w:p w:rsidR="001929B8" w:rsidRPr="001929B8" w:rsidRDefault="001929B8" w:rsidP="007766DA">
            <w:pPr>
              <w:jc w:val="both"/>
            </w:pPr>
            <w:r>
              <w:rPr>
                <w:lang w:val="en-US"/>
              </w:rPr>
              <w:t xml:space="preserve">F </w:t>
            </w:r>
            <w:r>
              <w:t>400</w:t>
            </w:r>
          </w:p>
        </w:tc>
        <w:tc>
          <w:tcPr>
            <w:tcW w:w="2570" w:type="dxa"/>
          </w:tcPr>
          <w:p w:rsidR="001929B8" w:rsidRDefault="007A3713" w:rsidP="007766DA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1929B8" w:rsidRDefault="00FE0A3A" w:rsidP="007766DA">
            <w:pPr>
              <w:jc w:val="both"/>
            </w:pPr>
            <w:r>
              <w:t>-</w:t>
            </w:r>
          </w:p>
        </w:tc>
      </w:tr>
      <w:tr w:rsidR="001929B8" w:rsidTr="001929B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1929B8" w:rsidRDefault="001929B8" w:rsidP="001929B8">
            <w:pPr>
              <w:jc w:val="both"/>
            </w:pPr>
            <w:r>
              <w:t>Прочность на сжатие на 1/28 суток, не менее</w:t>
            </w:r>
          </w:p>
        </w:tc>
        <w:tc>
          <w:tcPr>
            <w:tcW w:w="2570" w:type="dxa"/>
          </w:tcPr>
          <w:p w:rsidR="001929B8" w:rsidRDefault="001929B8" w:rsidP="007766DA">
            <w:pPr>
              <w:jc w:val="both"/>
            </w:pPr>
            <w:r>
              <w:t>15/45 МПа</w:t>
            </w:r>
          </w:p>
        </w:tc>
        <w:tc>
          <w:tcPr>
            <w:tcW w:w="2570" w:type="dxa"/>
          </w:tcPr>
          <w:p w:rsidR="001929B8" w:rsidRDefault="007A3713" w:rsidP="007766DA">
            <w:pPr>
              <w:jc w:val="both"/>
            </w:pPr>
            <w:r>
              <w:t>Не регламентируется</w:t>
            </w:r>
          </w:p>
        </w:tc>
        <w:tc>
          <w:tcPr>
            <w:tcW w:w="2570" w:type="dxa"/>
          </w:tcPr>
          <w:p w:rsidR="001929B8" w:rsidRDefault="00FE0A3A" w:rsidP="007766DA">
            <w:pPr>
              <w:jc w:val="both"/>
            </w:pPr>
            <w:r>
              <w:t>-</w:t>
            </w:r>
          </w:p>
        </w:tc>
      </w:tr>
      <w:tr w:rsidR="001929B8" w:rsidTr="007766DA">
        <w:tc>
          <w:tcPr>
            <w:tcW w:w="2570" w:type="dxa"/>
            <w:tcBorders>
              <w:top w:val="single" w:sz="4" w:space="0" w:color="auto"/>
            </w:tcBorders>
          </w:tcPr>
          <w:p w:rsidR="001929B8" w:rsidRDefault="001929B8" w:rsidP="001929B8">
            <w:pPr>
              <w:jc w:val="both"/>
            </w:pPr>
            <w:r>
              <w:t>Адгезия на 1/28 сутки</w:t>
            </w:r>
          </w:p>
        </w:tc>
        <w:tc>
          <w:tcPr>
            <w:tcW w:w="2570" w:type="dxa"/>
          </w:tcPr>
          <w:p w:rsidR="001929B8" w:rsidRDefault="001929B8" w:rsidP="007766DA">
            <w:pPr>
              <w:jc w:val="both"/>
            </w:pPr>
            <w:r>
              <w:t>1/2,5 МПа</w:t>
            </w:r>
          </w:p>
        </w:tc>
        <w:tc>
          <w:tcPr>
            <w:tcW w:w="2570" w:type="dxa"/>
          </w:tcPr>
          <w:p w:rsidR="001929B8" w:rsidRDefault="00FE0A3A" w:rsidP="007766DA">
            <w:pPr>
              <w:jc w:val="both"/>
            </w:pPr>
            <w:r>
              <w:t>/1-1,2 МПа</w:t>
            </w:r>
          </w:p>
        </w:tc>
        <w:tc>
          <w:tcPr>
            <w:tcW w:w="2570" w:type="dxa"/>
          </w:tcPr>
          <w:p w:rsidR="001929B8" w:rsidRDefault="00FE0A3A" w:rsidP="007766DA">
            <w:pPr>
              <w:jc w:val="both"/>
            </w:pPr>
            <w:r>
              <w:t>-</w:t>
            </w:r>
          </w:p>
        </w:tc>
      </w:tr>
    </w:tbl>
    <w:p w:rsidR="00842281" w:rsidRDefault="00842281" w:rsidP="00B173B5">
      <w:pPr>
        <w:jc w:val="both"/>
      </w:pPr>
    </w:p>
    <w:p w:rsidR="009A3D28" w:rsidRDefault="009A3D28" w:rsidP="00B173B5">
      <w:pPr>
        <w:jc w:val="both"/>
      </w:pPr>
    </w:p>
    <w:p w:rsidR="009A3D28" w:rsidRDefault="009A3D28" w:rsidP="00B173B5">
      <w:pPr>
        <w:jc w:val="both"/>
      </w:pPr>
    </w:p>
    <w:p w:rsidR="00842281" w:rsidRPr="00B173B5" w:rsidRDefault="00842281" w:rsidP="00842281">
      <w:pPr>
        <w:jc w:val="both"/>
        <w:rPr>
          <w:b/>
          <w:u w:val="single"/>
        </w:rPr>
      </w:pPr>
      <w:r>
        <w:rPr>
          <w:b/>
          <w:u w:val="single"/>
        </w:rPr>
        <w:t>Ремонтный состав</w:t>
      </w:r>
      <w:r w:rsidRPr="00B173B5">
        <w:rPr>
          <w:b/>
          <w:u w:val="single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783"/>
        <w:gridCol w:w="2357"/>
        <w:gridCol w:w="2570"/>
      </w:tblGrid>
      <w:tr w:rsidR="00842281" w:rsidTr="00421B2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42281" w:rsidRPr="00B173B5" w:rsidRDefault="00842281" w:rsidP="007766DA">
            <w:pPr>
              <w:jc w:val="both"/>
              <w:rPr>
                <w:b/>
              </w:rPr>
            </w:pPr>
            <w:r w:rsidRPr="00B173B5">
              <w:rPr>
                <w:b/>
              </w:rPr>
              <w:t>Характеристики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:rsidR="00842281" w:rsidRPr="002C0C80" w:rsidRDefault="00842281" w:rsidP="00421B2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ARENA </w:t>
            </w:r>
            <w:proofErr w:type="spellStart"/>
            <w:r w:rsidR="00421B28">
              <w:rPr>
                <w:b/>
                <w:lang w:val="en-US"/>
              </w:rPr>
              <w:t>RepairMaster</w:t>
            </w:r>
            <w:proofErr w:type="spellEnd"/>
            <w:r w:rsidR="00421B28">
              <w:rPr>
                <w:b/>
                <w:lang w:val="en-US"/>
              </w:rPr>
              <w:t xml:space="preserve"> R300</w:t>
            </w:r>
          </w:p>
        </w:tc>
        <w:tc>
          <w:tcPr>
            <w:tcW w:w="2357" w:type="dxa"/>
          </w:tcPr>
          <w:p w:rsidR="00842281" w:rsidRPr="00842281" w:rsidRDefault="00842281" w:rsidP="0084228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BASF </w:t>
            </w:r>
            <w:proofErr w:type="spellStart"/>
            <w:r>
              <w:rPr>
                <w:b/>
                <w:lang w:val="en-US"/>
              </w:rPr>
              <w:t>MasterEmaco</w:t>
            </w:r>
            <w:proofErr w:type="spellEnd"/>
            <w:r w:rsidR="00D9700E">
              <w:rPr>
                <w:b/>
                <w:lang w:val="en-US"/>
              </w:rPr>
              <w:t xml:space="preserve"> 90</w:t>
            </w:r>
          </w:p>
        </w:tc>
        <w:tc>
          <w:tcPr>
            <w:tcW w:w="2570" w:type="dxa"/>
          </w:tcPr>
          <w:p w:rsidR="00842281" w:rsidRPr="00842281" w:rsidRDefault="00842281" w:rsidP="00863D6B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Penetron</w:t>
            </w:r>
            <w:proofErr w:type="spellEnd"/>
            <w:r>
              <w:rPr>
                <w:b/>
              </w:rPr>
              <w:t xml:space="preserve"> </w:t>
            </w:r>
            <w:r w:rsidR="00863D6B">
              <w:rPr>
                <w:b/>
              </w:rPr>
              <w:t>Скрепа М500</w:t>
            </w:r>
          </w:p>
        </w:tc>
      </w:tr>
      <w:tr w:rsidR="00863D6B" w:rsidTr="00421B2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863D6B" w:rsidRDefault="00863D6B" w:rsidP="007766DA">
            <w:pPr>
              <w:jc w:val="both"/>
            </w:pPr>
            <w:r>
              <w:t>Цена за 1 кг.</w:t>
            </w:r>
          </w:p>
        </w:tc>
        <w:tc>
          <w:tcPr>
            <w:tcW w:w="2783" w:type="dxa"/>
          </w:tcPr>
          <w:p w:rsidR="00863D6B" w:rsidRDefault="00863D6B" w:rsidP="007766DA">
            <w:pPr>
              <w:jc w:val="both"/>
            </w:pPr>
            <w:r>
              <w:t>20 руб.</w:t>
            </w:r>
          </w:p>
        </w:tc>
        <w:tc>
          <w:tcPr>
            <w:tcW w:w="2357" w:type="dxa"/>
          </w:tcPr>
          <w:p w:rsidR="00863D6B" w:rsidRDefault="00863D6B" w:rsidP="007766DA">
            <w:pPr>
              <w:jc w:val="both"/>
            </w:pPr>
            <w:r>
              <w:t>79 руб.</w:t>
            </w:r>
          </w:p>
        </w:tc>
        <w:tc>
          <w:tcPr>
            <w:tcW w:w="2570" w:type="dxa"/>
          </w:tcPr>
          <w:p w:rsidR="00863D6B" w:rsidRDefault="00863D6B" w:rsidP="007766DA">
            <w:pPr>
              <w:jc w:val="both"/>
            </w:pPr>
            <w:r>
              <w:t>46 руб.</w:t>
            </w:r>
            <w:bookmarkStart w:id="0" w:name="_GoBack"/>
            <w:bookmarkEnd w:id="0"/>
          </w:p>
        </w:tc>
      </w:tr>
      <w:tr w:rsidR="00842281" w:rsidTr="00421B2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842281" w:rsidRPr="002C0C80" w:rsidRDefault="00842281" w:rsidP="007766DA">
            <w:pPr>
              <w:jc w:val="both"/>
            </w:pPr>
            <w:r>
              <w:t>Водонепроницаемость</w:t>
            </w:r>
          </w:p>
        </w:tc>
        <w:tc>
          <w:tcPr>
            <w:tcW w:w="2783" w:type="dxa"/>
          </w:tcPr>
          <w:p w:rsidR="00842281" w:rsidRPr="001F35F8" w:rsidRDefault="00842281" w:rsidP="007766DA">
            <w:pPr>
              <w:jc w:val="both"/>
            </w:pPr>
            <w:r>
              <w:t xml:space="preserve">Не менее </w:t>
            </w:r>
            <w:r w:rsidR="001F35F8">
              <w:rPr>
                <w:lang w:val="en-US"/>
              </w:rPr>
              <w:t>W1</w:t>
            </w:r>
            <w:r w:rsidR="001F35F8">
              <w:t>2</w:t>
            </w:r>
          </w:p>
        </w:tc>
        <w:tc>
          <w:tcPr>
            <w:tcW w:w="2357" w:type="dxa"/>
          </w:tcPr>
          <w:p w:rsidR="00842281" w:rsidRPr="001F35F8" w:rsidRDefault="001F35F8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</w:t>
            </w:r>
            <w:r>
              <w:t>12</w:t>
            </w:r>
          </w:p>
        </w:tc>
        <w:tc>
          <w:tcPr>
            <w:tcW w:w="2570" w:type="dxa"/>
          </w:tcPr>
          <w:p w:rsidR="00842281" w:rsidRPr="007A3713" w:rsidRDefault="007A3713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</w:tr>
      <w:tr w:rsidR="00842281" w:rsidTr="009A3D2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842281" w:rsidRPr="00B173B5" w:rsidRDefault="001F35F8" w:rsidP="007766DA">
            <w:pPr>
              <w:jc w:val="both"/>
            </w:pPr>
            <w:r>
              <w:t>Усадка, не более %</w:t>
            </w:r>
          </w:p>
        </w:tc>
        <w:tc>
          <w:tcPr>
            <w:tcW w:w="2783" w:type="dxa"/>
          </w:tcPr>
          <w:p w:rsidR="00842281" w:rsidRDefault="001F35F8" w:rsidP="007766DA">
            <w:pPr>
              <w:jc w:val="both"/>
            </w:pPr>
            <w:r>
              <w:t>0,01</w:t>
            </w:r>
          </w:p>
        </w:tc>
        <w:tc>
          <w:tcPr>
            <w:tcW w:w="2357" w:type="dxa"/>
          </w:tcPr>
          <w:p w:rsidR="00842281" w:rsidRDefault="001F35F8" w:rsidP="007766DA">
            <w:pPr>
              <w:jc w:val="both"/>
            </w:pPr>
            <w:r>
              <w:t>0,05</w:t>
            </w:r>
          </w:p>
        </w:tc>
        <w:tc>
          <w:tcPr>
            <w:tcW w:w="2570" w:type="dxa"/>
          </w:tcPr>
          <w:p w:rsidR="00842281" w:rsidRDefault="007A3713" w:rsidP="007766DA">
            <w:pPr>
              <w:jc w:val="both"/>
            </w:pPr>
            <w:r>
              <w:t>Не регламентируется</w:t>
            </w:r>
          </w:p>
        </w:tc>
      </w:tr>
      <w:tr w:rsidR="009A3D28" w:rsidTr="001F35F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9A3D28" w:rsidRPr="00B173B5" w:rsidRDefault="001F35F8" w:rsidP="007766DA">
            <w:pPr>
              <w:jc w:val="both"/>
            </w:pPr>
            <w:r>
              <w:t>Прочность на сжатие на 1/28 суток, не менее</w:t>
            </w:r>
          </w:p>
        </w:tc>
        <w:tc>
          <w:tcPr>
            <w:tcW w:w="2783" w:type="dxa"/>
          </w:tcPr>
          <w:p w:rsidR="009A3D28" w:rsidRDefault="001F35F8" w:rsidP="007766DA">
            <w:pPr>
              <w:jc w:val="both"/>
            </w:pPr>
            <w:r>
              <w:t>20/50</w:t>
            </w:r>
          </w:p>
        </w:tc>
        <w:tc>
          <w:tcPr>
            <w:tcW w:w="2357" w:type="dxa"/>
          </w:tcPr>
          <w:p w:rsidR="009A3D28" w:rsidRDefault="001F35F8" w:rsidP="007766DA">
            <w:pPr>
              <w:jc w:val="both"/>
            </w:pPr>
            <w:r>
              <w:t>10/40</w:t>
            </w:r>
          </w:p>
        </w:tc>
        <w:tc>
          <w:tcPr>
            <w:tcW w:w="2570" w:type="dxa"/>
          </w:tcPr>
          <w:p w:rsidR="009A3D28" w:rsidRDefault="007A3713" w:rsidP="007766DA">
            <w:pPr>
              <w:jc w:val="both"/>
            </w:pPr>
            <w:r>
              <w:t>20/50</w:t>
            </w:r>
          </w:p>
        </w:tc>
      </w:tr>
      <w:tr w:rsidR="001F35F8" w:rsidTr="001F35F8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1F35F8" w:rsidRDefault="001F35F8" w:rsidP="007766DA">
            <w:pPr>
              <w:jc w:val="both"/>
            </w:pPr>
            <w:r>
              <w:t>Марка по морозостойкости, не менее</w:t>
            </w:r>
          </w:p>
        </w:tc>
        <w:tc>
          <w:tcPr>
            <w:tcW w:w="2783" w:type="dxa"/>
          </w:tcPr>
          <w:p w:rsidR="001F35F8" w:rsidRPr="001F35F8" w:rsidRDefault="001F35F8" w:rsidP="007766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F300</w:t>
            </w:r>
          </w:p>
        </w:tc>
        <w:tc>
          <w:tcPr>
            <w:tcW w:w="2357" w:type="dxa"/>
          </w:tcPr>
          <w:p w:rsidR="001F35F8" w:rsidRPr="001F35F8" w:rsidRDefault="001F35F8" w:rsidP="007766DA">
            <w:pPr>
              <w:jc w:val="both"/>
            </w:pPr>
            <w:r>
              <w:rPr>
                <w:lang w:val="en-US"/>
              </w:rPr>
              <w:t>F300</w:t>
            </w:r>
          </w:p>
        </w:tc>
        <w:tc>
          <w:tcPr>
            <w:tcW w:w="2570" w:type="dxa"/>
          </w:tcPr>
          <w:p w:rsidR="001F35F8" w:rsidRDefault="007A3713" w:rsidP="007766DA">
            <w:pPr>
              <w:jc w:val="both"/>
            </w:pPr>
            <w:r>
              <w:t>Не регламентируется</w:t>
            </w:r>
          </w:p>
        </w:tc>
      </w:tr>
      <w:tr w:rsidR="001F35F8" w:rsidTr="00421B28">
        <w:tc>
          <w:tcPr>
            <w:tcW w:w="2570" w:type="dxa"/>
            <w:tcBorders>
              <w:top w:val="single" w:sz="4" w:space="0" w:color="auto"/>
            </w:tcBorders>
          </w:tcPr>
          <w:p w:rsidR="001F35F8" w:rsidRDefault="001F35F8" w:rsidP="007766DA">
            <w:pPr>
              <w:jc w:val="both"/>
            </w:pPr>
            <w:r>
              <w:t>Адгезия на 28 сутки, не менее</w:t>
            </w:r>
          </w:p>
        </w:tc>
        <w:tc>
          <w:tcPr>
            <w:tcW w:w="2783" w:type="dxa"/>
          </w:tcPr>
          <w:p w:rsidR="001F35F8" w:rsidRPr="001F35F8" w:rsidRDefault="001F35F8" w:rsidP="007766DA">
            <w:pPr>
              <w:jc w:val="both"/>
            </w:pPr>
            <w:r>
              <w:t>1,5 МПа</w:t>
            </w:r>
          </w:p>
        </w:tc>
        <w:tc>
          <w:tcPr>
            <w:tcW w:w="2357" w:type="dxa"/>
          </w:tcPr>
          <w:p w:rsidR="001F35F8" w:rsidRPr="001F35F8" w:rsidRDefault="001F35F8" w:rsidP="007766DA">
            <w:pPr>
              <w:jc w:val="both"/>
            </w:pPr>
            <w:r>
              <w:t>1,5 МПа</w:t>
            </w:r>
          </w:p>
        </w:tc>
        <w:tc>
          <w:tcPr>
            <w:tcW w:w="2570" w:type="dxa"/>
          </w:tcPr>
          <w:p w:rsidR="001F35F8" w:rsidRDefault="007A3713" w:rsidP="007766DA">
            <w:pPr>
              <w:jc w:val="both"/>
            </w:pPr>
            <w:r>
              <w:t>1,3 МПа</w:t>
            </w:r>
          </w:p>
        </w:tc>
      </w:tr>
    </w:tbl>
    <w:p w:rsidR="00842281" w:rsidRPr="001F35F8" w:rsidRDefault="00842281" w:rsidP="00842281">
      <w:pPr>
        <w:jc w:val="both"/>
      </w:pPr>
    </w:p>
    <w:p w:rsidR="00D9700E" w:rsidRPr="00B173B5" w:rsidRDefault="00D9700E" w:rsidP="00D9700E">
      <w:pPr>
        <w:jc w:val="both"/>
        <w:rPr>
          <w:b/>
          <w:u w:val="single"/>
        </w:rPr>
      </w:pPr>
      <w:r>
        <w:rPr>
          <w:b/>
          <w:u w:val="single"/>
        </w:rPr>
        <w:t>Быстротвердеющий ремонтный состав</w:t>
      </w:r>
      <w:r w:rsidRPr="00B173B5">
        <w:rPr>
          <w:b/>
          <w:u w:val="single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D9700E" w:rsidTr="007766D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D9700E" w:rsidRPr="00B173B5" w:rsidRDefault="00D9700E" w:rsidP="007766DA">
            <w:pPr>
              <w:jc w:val="both"/>
              <w:rPr>
                <w:b/>
              </w:rPr>
            </w:pPr>
            <w:r w:rsidRPr="00B173B5">
              <w:rPr>
                <w:b/>
              </w:rPr>
              <w:t>Характеристики</w: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D9700E" w:rsidRPr="00421B28" w:rsidRDefault="00D9700E" w:rsidP="00421B2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ARENA </w:t>
            </w:r>
            <w:proofErr w:type="spellStart"/>
            <w:r w:rsidR="00421B28">
              <w:rPr>
                <w:b/>
                <w:lang w:val="en-US"/>
              </w:rPr>
              <w:t>FastMix</w:t>
            </w:r>
            <w:proofErr w:type="spellEnd"/>
            <w:r w:rsidR="00421B28">
              <w:rPr>
                <w:b/>
                <w:lang w:val="en-US"/>
              </w:rPr>
              <w:t xml:space="preserve"> Hot30</w:t>
            </w:r>
          </w:p>
        </w:tc>
        <w:tc>
          <w:tcPr>
            <w:tcW w:w="2570" w:type="dxa"/>
          </w:tcPr>
          <w:p w:rsidR="00D9700E" w:rsidRPr="00D9700E" w:rsidRDefault="00D9700E" w:rsidP="007766D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BASF </w:t>
            </w:r>
            <w:proofErr w:type="spellStart"/>
            <w:r>
              <w:rPr>
                <w:b/>
                <w:lang w:val="en-US"/>
              </w:rPr>
              <w:t>MasterEmaco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S66</w:t>
            </w:r>
          </w:p>
        </w:tc>
        <w:tc>
          <w:tcPr>
            <w:tcW w:w="2570" w:type="dxa"/>
          </w:tcPr>
          <w:p w:rsidR="00D9700E" w:rsidRPr="00842281" w:rsidRDefault="00D9700E" w:rsidP="007766DA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Penetron</w:t>
            </w:r>
            <w:proofErr w:type="spellEnd"/>
            <w:r>
              <w:rPr>
                <w:b/>
              </w:rPr>
              <w:t xml:space="preserve"> – нет аналога</w:t>
            </w:r>
          </w:p>
        </w:tc>
      </w:tr>
      <w:tr w:rsidR="00D9700E" w:rsidTr="007766DA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Pr="002C0C80" w:rsidRDefault="00D9700E" w:rsidP="007766DA">
            <w:pPr>
              <w:jc w:val="both"/>
            </w:pPr>
            <w:r>
              <w:t>Водонепроницаемость</w:t>
            </w:r>
          </w:p>
        </w:tc>
        <w:tc>
          <w:tcPr>
            <w:tcW w:w="2570" w:type="dxa"/>
          </w:tcPr>
          <w:p w:rsidR="00D9700E" w:rsidRPr="002C0C80" w:rsidRDefault="00D9700E" w:rsidP="007766DA">
            <w:pPr>
              <w:jc w:val="both"/>
              <w:rPr>
                <w:lang w:val="en-US"/>
              </w:rPr>
            </w:pPr>
            <w:r>
              <w:t xml:space="preserve">Не менее </w:t>
            </w:r>
            <w:r>
              <w:rPr>
                <w:lang w:val="en-US"/>
              </w:rPr>
              <w:t>W10</w:t>
            </w:r>
          </w:p>
        </w:tc>
        <w:tc>
          <w:tcPr>
            <w:tcW w:w="2570" w:type="dxa"/>
          </w:tcPr>
          <w:p w:rsidR="00D9700E" w:rsidRPr="00C94716" w:rsidRDefault="00C94716" w:rsidP="007766DA">
            <w:pPr>
              <w:jc w:val="both"/>
            </w:pPr>
            <w:r>
              <w:t xml:space="preserve">Не менее </w:t>
            </w:r>
            <w:r>
              <w:rPr>
                <w:lang w:val="en-US"/>
              </w:rPr>
              <w:t>W16</w:t>
            </w:r>
          </w:p>
        </w:tc>
        <w:tc>
          <w:tcPr>
            <w:tcW w:w="2570" w:type="dxa"/>
          </w:tcPr>
          <w:p w:rsidR="00D9700E" w:rsidRDefault="00077154" w:rsidP="007766DA">
            <w:pPr>
              <w:jc w:val="both"/>
            </w:pPr>
            <w:r>
              <w:t>-</w:t>
            </w:r>
          </w:p>
        </w:tc>
      </w:tr>
      <w:tr w:rsidR="00D9700E" w:rsidTr="00C94716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D9700E" w:rsidRPr="00B173B5" w:rsidRDefault="00C94716" w:rsidP="007766DA">
            <w:pPr>
              <w:jc w:val="both"/>
            </w:pPr>
            <w:r>
              <w:t>Крупность заполнителя</w:t>
            </w:r>
          </w:p>
        </w:tc>
        <w:tc>
          <w:tcPr>
            <w:tcW w:w="2570" w:type="dxa"/>
          </w:tcPr>
          <w:p w:rsidR="00D9700E" w:rsidRDefault="00C94716" w:rsidP="007766DA">
            <w:pPr>
              <w:jc w:val="both"/>
            </w:pPr>
            <w:r>
              <w:t>0,315 мм</w:t>
            </w:r>
          </w:p>
        </w:tc>
        <w:tc>
          <w:tcPr>
            <w:tcW w:w="2570" w:type="dxa"/>
          </w:tcPr>
          <w:p w:rsidR="00D9700E" w:rsidRDefault="00C94716" w:rsidP="007766DA">
            <w:pPr>
              <w:jc w:val="both"/>
            </w:pPr>
            <w:r>
              <w:t>10 мм</w:t>
            </w:r>
          </w:p>
        </w:tc>
        <w:tc>
          <w:tcPr>
            <w:tcW w:w="2570" w:type="dxa"/>
          </w:tcPr>
          <w:p w:rsidR="00D9700E" w:rsidRDefault="00077154" w:rsidP="007766DA">
            <w:pPr>
              <w:jc w:val="both"/>
            </w:pPr>
            <w:r>
              <w:t>-</w:t>
            </w:r>
          </w:p>
        </w:tc>
      </w:tr>
      <w:tr w:rsidR="00C94716" w:rsidTr="00C94716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C94716" w:rsidRPr="00B173B5" w:rsidRDefault="00C94716" w:rsidP="007766DA">
            <w:pPr>
              <w:jc w:val="both"/>
            </w:pPr>
            <w:r>
              <w:t>Жизнеспособность, не менее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45 мин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30 мин</w:t>
            </w:r>
          </w:p>
        </w:tc>
        <w:tc>
          <w:tcPr>
            <w:tcW w:w="2570" w:type="dxa"/>
          </w:tcPr>
          <w:p w:rsidR="00C94716" w:rsidRDefault="00077154" w:rsidP="007766DA">
            <w:pPr>
              <w:jc w:val="both"/>
            </w:pPr>
            <w:r>
              <w:t>-</w:t>
            </w:r>
          </w:p>
        </w:tc>
      </w:tr>
      <w:tr w:rsidR="00C94716" w:rsidTr="00C94716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C94716" w:rsidRPr="00B173B5" w:rsidRDefault="00C94716" w:rsidP="007766DA">
            <w:pPr>
              <w:jc w:val="both"/>
            </w:pPr>
            <w:r>
              <w:t>Прочность на сжатие 2ч/28 суток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20/41 МПа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-/60 МПа</w:t>
            </w:r>
          </w:p>
        </w:tc>
        <w:tc>
          <w:tcPr>
            <w:tcW w:w="2570" w:type="dxa"/>
          </w:tcPr>
          <w:p w:rsidR="00C94716" w:rsidRDefault="00077154" w:rsidP="007766DA">
            <w:pPr>
              <w:jc w:val="both"/>
            </w:pPr>
            <w:r>
              <w:t>-</w:t>
            </w:r>
          </w:p>
        </w:tc>
      </w:tr>
      <w:tr w:rsidR="00C94716" w:rsidTr="00C94716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C94716" w:rsidRPr="00B173B5" w:rsidRDefault="00C94716" w:rsidP="007766DA">
            <w:pPr>
              <w:jc w:val="both"/>
            </w:pPr>
            <w:r>
              <w:t>Адгезия на 28 сутки, не менее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2,5 МПа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2,5 МПа</w:t>
            </w:r>
          </w:p>
        </w:tc>
        <w:tc>
          <w:tcPr>
            <w:tcW w:w="2570" w:type="dxa"/>
          </w:tcPr>
          <w:p w:rsidR="00C94716" w:rsidRDefault="00077154" w:rsidP="007766DA">
            <w:pPr>
              <w:jc w:val="both"/>
            </w:pPr>
            <w:r>
              <w:t>-</w:t>
            </w:r>
          </w:p>
        </w:tc>
      </w:tr>
      <w:tr w:rsidR="00C94716" w:rsidTr="007766DA">
        <w:tc>
          <w:tcPr>
            <w:tcW w:w="2570" w:type="dxa"/>
            <w:tcBorders>
              <w:top w:val="single" w:sz="4" w:space="0" w:color="auto"/>
            </w:tcBorders>
          </w:tcPr>
          <w:p w:rsidR="00C94716" w:rsidRPr="00B173B5" w:rsidRDefault="00C94716" w:rsidP="007766DA">
            <w:pPr>
              <w:jc w:val="both"/>
            </w:pPr>
            <w:r>
              <w:t>Подвижность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Пк4</w:t>
            </w:r>
          </w:p>
        </w:tc>
        <w:tc>
          <w:tcPr>
            <w:tcW w:w="2570" w:type="dxa"/>
          </w:tcPr>
          <w:p w:rsidR="00C94716" w:rsidRDefault="00C94716" w:rsidP="007766DA">
            <w:pPr>
              <w:jc w:val="both"/>
            </w:pPr>
            <w:r>
              <w:t>Пк5</w:t>
            </w:r>
          </w:p>
        </w:tc>
        <w:tc>
          <w:tcPr>
            <w:tcW w:w="2570" w:type="dxa"/>
          </w:tcPr>
          <w:p w:rsidR="00C94716" w:rsidRDefault="00077154" w:rsidP="007766DA">
            <w:pPr>
              <w:jc w:val="both"/>
            </w:pPr>
            <w:r>
              <w:t>-</w:t>
            </w:r>
          </w:p>
        </w:tc>
      </w:tr>
    </w:tbl>
    <w:p w:rsidR="00842281" w:rsidRDefault="00842281" w:rsidP="00B173B5">
      <w:pPr>
        <w:jc w:val="both"/>
      </w:pPr>
    </w:p>
    <w:p w:rsidR="00C94716" w:rsidRPr="00136CD2" w:rsidRDefault="00C94716" w:rsidP="00B173B5">
      <w:pPr>
        <w:jc w:val="both"/>
      </w:pPr>
    </w:p>
    <w:sectPr w:rsidR="00C94716" w:rsidRPr="00136CD2" w:rsidSect="00ED240C">
      <w:headerReference w:type="default" r:id="rId9"/>
      <w:footerReference w:type="default" r:id="rId10"/>
      <w:pgSz w:w="11906" w:h="16838"/>
      <w:pgMar w:top="668" w:right="849" w:bottom="993" w:left="993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76" w:rsidRDefault="00C96676" w:rsidP="00866075">
      <w:pPr>
        <w:spacing w:after="0" w:line="240" w:lineRule="auto"/>
      </w:pPr>
      <w:r>
        <w:separator/>
      </w:r>
    </w:p>
  </w:endnote>
  <w:endnote w:type="continuationSeparator" w:id="0">
    <w:p w:rsidR="00C96676" w:rsidRDefault="00C96676" w:rsidP="0086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9" w:rsidRPr="008A147B" w:rsidRDefault="00E25119">
    <w:pPr>
      <w:pStyle w:val="a5"/>
    </w:pPr>
    <w:r>
      <w:t xml:space="preserve">+7 (343) </w:t>
    </w:r>
    <w:r w:rsidR="000D04F1">
      <w:t>357</w:t>
    </w:r>
    <w:r>
      <w:t>-</w:t>
    </w:r>
    <w:r w:rsidR="000D04F1">
      <w:t>9077</w:t>
    </w:r>
    <w:r>
      <w:t xml:space="preserve">  </w:t>
    </w:r>
    <w:hyperlink r:id="rId1" w:history="1">
      <w:r w:rsidR="00385A7F" w:rsidRPr="00BB604B">
        <w:rPr>
          <w:rStyle w:val="a7"/>
          <w:lang w:val="en-US"/>
        </w:rPr>
        <w:t>info</w:t>
      </w:r>
      <w:r w:rsidR="00385A7F" w:rsidRPr="008A147B">
        <w:rPr>
          <w:rStyle w:val="a7"/>
        </w:rPr>
        <w:t>@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ru</w:t>
      </w:r>
    </w:hyperlink>
    <w:r w:rsidR="00385A7F" w:rsidRPr="008A147B">
      <w:t xml:space="preserve"> </w:t>
    </w:r>
    <w:r w:rsidRPr="008A147B">
      <w:t xml:space="preserve"> </w:t>
    </w:r>
    <w:r w:rsidRPr="008A147B">
      <w:tab/>
      <w:t xml:space="preserve">                                    </w:t>
    </w:r>
    <w:r w:rsidR="008A147B">
      <w:t xml:space="preserve">                            </w:t>
    </w:r>
    <w:r w:rsidRPr="008A147B">
      <w:t xml:space="preserve">     </w:t>
    </w:r>
    <w:hyperlink r:id="rId2" w:history="1">
      <w:r w:rsidR="00385A7F" w:rsidRPr="00BB604B">
        <w:rPr>
          <w:rStyle w:val="a7"/>
          <w:lang w:val="en-US"/>
        </w:rPr>
        <w:t>www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proofErr w:type="spellStart"/>
      <w:r w:rsidR="00385A7F" w:rsidRPr="00BB604B">
        <w:rPr>
          <w:rStyle w:val="a7"/>
          <w:lang w:val="en-US"/>
        </w:rPr>
        <w:t>ru</w:t>
      </w:r>
      <w:proofErr w:type="spellEnd"/>
    </w:hyperlink>
    <w:r w:rsidR="008A147B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76" w:rsidRDefault="00C96676" w:rsidP="00866075">
      <w:pPr>
        <w:spacing w:after="0" w:line="240" w:lineRule="auto"/>
      </w:pPr>
      <w:r>
        <w:separator/>
      </w:r>
    </w:p>
  </w:footnote>
  <w:footnote w:type="continuationSeparator" w:id="0">
    <w:p w:rsidR="00C96676" w:rsidRDefault="00C96676" w:rsidP="0086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5" w:rsidRDefault="00BA3598" w:rsidP="00866075">
    <w:pPr>
      <w:pStyle w:val="a3"/>
    </w:pPr>
    <w:r>
      <w:rPr>
        <w:noProof/>
        <w:lang w:eastAsia="ru-RU"/>
      </w:rPr>
      <w:drawing>
        <wp:inline distT="0" distB="0" distL="0" distR="0" wp14:anchorId="4654EC8F" wp14:editId="43040FC7">
          <wp:extent cx="6390640" cy="114871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ARENA FORCE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FBB" w:rsidRDefault="00250FBB" w:rsidP="00866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D4"/>
    <w:multiLevelType w:val="hybridMultilevel"/>
    <w:tmpl w:val="1A98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3F1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919"/>
    <w:multiLevelType w:val="hybridMultilevel"/>
    <w:tmpl w:val="A39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708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0E3"/>
    <w:multiLevelType w:val="hybridMultilevel"/>
    <w:tmpl w:val="B20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EC5"/>
    <w:multiLevelType w:val="hybridMultilevel"/>
    <w:tmpl w:val="B366CC7A"/>
    <w:lvl w:ilvl="0" w:tplc="A8681E7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BC"/>
    <w:multiLevelType w:val="hybridMultilevel"/>
    <w:tmpl w:val="3C90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4D91"/>
    <w:multiLevelType w:val="hybridMultilevel"/>
    <w:tmpl w:val="7818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484D"/>
    <w:multiLevelType w:val="hybridMultilevel"/>
    <w:tmpl w:val="67F4721E"/>
    <w:lvl w:ilvl="0" w:tplc="E0E2C92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4320"/>
    <w:multiLevelType w:val="hybridMultilevel"/>
    <w:tmpl w:val="E7B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1D40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A6F"/>
    <w:multiLevelType w:val="hybridMultilevel"/>
    <w:tmpl w:val="60EA8F6A"/>
    <w:lvl w:ilvl="0" w:tplc="4EC2B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634E2"/>
    <w:multiLevelType w:val="hybridMultilevel"/>
    <w:tmpl w:val="7A48B6CA"/>
    <w:lvl w:ilvl="0" w:tplc="5CAED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76CB"/>
    <w:multiLevelType w:val="hybridMultilevel"/>
    <w:tmpl w:val="9E780BDE"/>
    <w:lvl w:ilvl="0" w:tplc="E774E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95085C"/>
    <w:multiLevelType w:val="hybridMultilevel"/>
    <w:tmpl w:val="27483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D5E28"/>
    <w:multiLevelType w:val="hybridMultilevel"/>
    <w:tmpl w:val="7DC4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06A4E"/>
    <w:multiLevelType w:val="hybridMultilevel"/>
    <w:tmpl w:val="DF7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61BAA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9BC"/>
    <w:multiLevelType w:val="hybridMultilevel"/>
    <w:tmpl w:val="0F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0A3A"/>
    <w:multiLevelType w:val="hybridMultilevel"/>
    <w:tmpl w:val="F36CF7C8"/>
    <w:lvl w:ilvl="0" w:tplc="CE6C7D6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C4092"/>
    <w:multiLevelType w:val="hybridMultilevel"/>
    <w:tmpl w:val="BE8CA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28239E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871F9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7637C"/>
    <w:multiLevelType w:val="hybridMultilevel"/>
    <w:tmpl w:val="993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26A25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12"/>
  </w:num>
  <w:num w:numId="9">
    <w:abstractNumId w:val="20"/>
  </w:num>
  <w:num w:numId="10">
    <w:abstractNumId w:val="3"/>
  </w:num>
  <w:num w:numId="11">
    <w:abstractNumId w:val="21"/>
  </w:num>
  <w:num w:numId="12">
    <w:abstractNumId w:val="23"/>
  </w:num>
  <w:num w:numId="13">
    <w:abstractNumId w:val="2"/>
  </w:num>
  <w:num w:numId="14">
    <w:abstractNumId w:val="1"/>
  </w:num>
  <w:num w:numId="15">
    <w:abstractNumId w:val="17"/>
  </w:num>
  <w:num w:numId="16">
    <w:abstractNumId w:val="22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  <w:num w:numId="21">
    <w:abstractNumId w:val="5"/>
  </w:num>
  <w:num w:numId="22">
    <w:abstractNumId w:val="15"/>
  </w:num>
  <w:num w:numId="23">
    <w:abstractNumId w:val="11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5"/>
    <w:rsid w:val="00021E2B"/>
    <w:rsid w:val="00041A33"/>
    <w:rsid w:val="00041DA2"/>
    <w:rsid w:val="00070CF8"/>
    <w:rsid w:val="00077154"/>
    <w:rsid w:val="000B3B40"/>
    <w:rsid w:val="000B45B9"/>
    <w:rsid w:val="000B4F4E"/>
    <w:rsid w:val="000C751B"/>
    <w:rsid w:val="000C7C62"/>
    <w:rsid w:val="000D04F1"/>
    <w:rsid w:val="00105369"/>
    <w:rsid w:val="00132DB0"/>
    <w:rsid w:val="001355FD"/>
    <w:rsid w:val="00136CD2"/>
    <w:rsid w:val="00141FE0"/>
    <w:rsid w:val="00144D14"/>
    <w:rsid w:val="00190CD9"/>
    <w:rsid w:val="001929B8"/>
    <w:rsid w:val="001A7C8B"/>
    <w:rsid w:val="001B23E4"/>
    <w:rsid w:val="001F35F8"/>
    <w:rsid w:val="001F57A9"/>
    <w:rsid w:val="00214A28"/>
    <w:rsid w:val="002339A5"/>
    <w:rsid w:val="00250FBB"/>
    <w:rsid w:val="00267C77"/>
    <w:rsid w:val="00291F76"/>
    <w:rsid w:val="002B7045"/>
    <w:rsid w:val="002C0C80"/>
    <w:rsid w:val="002D4C78"/>
    <w:rsid w:val="002F1796"/>
    <w:rsid w:val="003155E9"/>
    <w:rsid w:val="003336D0"/>
    <w:rsid w:val="00341CF0"/>
    <w:rsid w:val="003553ED"/>
    <w:rsid w:val="00355D9E"/>
    <w:rsid w:val="00385A7F"/>
    <w:rsid w:val="0038743C"/>
    <w:rsid w:val="00421B28"/>
    <w:rsid w:val="00427FB1"/>
    <w:rsid w:val="00444458"/>
    <w:rsid w:val="004656D1"/>
    <w:rsid w:val="004A63B9"/>
    <w:rsid w:val="004C05A1"/>
    <w:rsid w:val="004F64D3"/>
    <w:rsid w:val="005163BD"/>
    <w:rsid w:val="00571F0D"/>
    <w:rsid w:val="005A3C20"/>
    <w:rsid w:val="005B7B84"/>
    <w:rsid w:val="005C1618"/>
    <w:rsid w:val="005F6F04"/>
    <w:rsid w:val="005F7050"/>
    <w:rsid w:val="006018D7"/>
    <w:rsid w:val="00605D92"/>
    <w:rsid w:val="006068A5"/>
    <w:rsid w:val="00614E24"/>
    <w:rsid w:val="00623EA2"/>
    <w:rsid w:val="006456DB"/>
    <w:rsid w:val="00657507"/>
    <w:rsid w:val="00663713"/>
    <w:rsid w:val="00697FC9"/>
    <w:rsid w:val="006B0E19"/>
    <w:rsid w:val="006B4303"/>
    <w:rsid w:val="006C6D90"/>
    <w:rsid w:val="006E006A"/>
    <w:rsid w:val="006E221C"/>
    <w:rsid w:val="007001ED"/>
    <w:rsid w:val="00722F38"/>
    <w:rsid w:val="0072711F"/>
    <w:rsid w:val="007571A2"/>
    <w:rsid w:val="00776EA1"/>
    <w:rsid w:val="00783237"/>
    <w:rsid w:val="00792D89"/>
    <w:rsid w:val="007A3713"/>
    <w:rsid w:val="007A7C91"/>
    <w:rsid w:val="007B2D3C"/>
    <w:rsid w:val="007B789B"/>
    <w:rsid w:val="007F59D7"/>
    <w:rsid w:val="00805CD6"/>
    <w:rsid w:val="008273D3"/>
    <w:rsid w:val="00842281"/>
    <w:rsid w:val="008449D3"/>
    <w:rsid w:val="00850A26"/>
    <w:rsid w:val="008637A9"/>
    <w:rsid w:val="00863D6B"/>
    <w:rsid w:val="00865584"/>
    <w:rsid w:val="00866075"/>
    <w:rsid w:val="00885B40"/>
    <w:rsid w:val="0088761C"/>
    <w:rsid w:val="008A147B"/>
    <w:rsid w:val="008A4DF3"/>
    <w:rsid w:val="008B30BB"/>
    <w:rsid w:val="008F3FE5"/>
    <w:rsid w:val="00926B07"/>
    <w:rsid w:val="00934AC6"/>
    <w:rsid w:val="00943F8B"/>
    <w:rsid w:val="00945352"/>
    <w:rsid w:val="00970852"/>
    <w:rsid w:val="009845B0"/>
    <w:rsid w:val="009A3D28"/>
    <w:rsid w:val="009E1CE2"/>
    <w:rsid w:val="00A05EDC"/>
    <w:rsid w:val="00A86CEF"/>
    <w:rsid w:val="00A93E87"/>
    <w:rsid w:val="00AA0770"/>
    <w:rsid w:val="00AD5981"/>
    <w:rsid w:val="00AD59FC"/>
    <w:rsid w:val="00AF74D2"/>
    <w:rsid w:val="00B11C73"/>
    <w:rsid w:val="00B173B5"/>
    <w:rsid w:val="00B4404C"/>
    <w:rsid w:val="00B61087"/>
    <w:rsid w:val="00B8202D"/>
    <w:rsid w:val="00BA3598"/>
    <w:rsid w:val="00BB6129"/>
    <w:rsid w:val="00BF3E87"/>
    <w:rsid w:val="00BF44D1"/>
    <w:rsid w:val="00BF5879"/>
    <w:rsid w:val="00C10126"/>
    <w:rsid w:val="00C1196E"/>
    <w:rsid w:val="00C31FE2"/>
    <w:rsid w:val="00C7469F"/>
    <w:rsid w:val="00C91AAF"/>
    <w:rsid w:val="00C94716"/>
    <w:rsid w:val="00C96676"/>
    <w:rsid w:val="00CA68D6"/>
    <w:rsid w:val="00CC379C"/>
    <w:rsid w:val="00CF35BD"/>
    <w:rsid w:val="00CF395B"/>
    <w:rsid w:val="00CF440F"/>
    <w:rsid w:val="00D21284"/>
    <w:rsid w:val="00D27B58"/>
    <w:rsid w:val="00D4192C"/>
    <w:rsid w:val="00D6606A"/>
    <w:rsid w:val="00D71374"/>
    <w:rsid w:val="00D71F42"/>
    <w:rsid w:val="00D73B87"/>
    <w:rsid w:val="00D86F92"/>
    <w:rsid w:val="00D9700E"/>
    <w:rsid w:val="00DD66E1"/>
    <w:rsid w:val="00E25119"/>
    <w:rsid w:val="00E26880"/>
    <w:rsid w:val="00E36A83"/>
    <w:rsid w:val="00E37C67"/>
    <w:rsid w:val="00EC4793"/>
    <w:rsid w:val="00EC7EFB"/>
    <w:rsid w:val="00ED240C"/>
    <w:rsid w:val="00F05A0A"/>
    <w:rsid w:val="00F146A6"/>
    <w:rsid w:val="00F54AC6"/>
    <w:rsid w:val="00F84665"/>
    <w:rsid w:val="00F906C1"/>
    <w:rsid w:val="00F95873"/>
    <w:rsid w:val="00FA5A04"/>
    <w:rsid w:val="00FC19F8"/>
    <w:rsid w:val="00FE0A3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smesi.ru" TargetMode="External"/><Relationship Id="rId1" Type="http://schemas.openxmlformats.org/officeDocument/2006/relationships/hyperlink" Target="mailto:info@arenasmes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B175-6F73-46B0-8463-DC47147E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4</cp:revision>
  <cp:lastPrinted>2018-02-06T05:36:00Z</cp:lastPrinted>
  <dcterms:created xsi:type="dcterms:W3CDTF">2018-03-16T06:00:00Z</dcterms:created>
  <dcterms:modified xsi:type="dcterms:W3CDTF">2018-03-16T10:05:00Z</dcterms:modified>
</cp:coreProperties>
</file>